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2"/>
        </w:rPr>
      </w:pPr>
      <w:r>
        <w:rPr>
          <w:rFonts w:hint="eastAsia" w:ascii="黑体" w:hAnsi="黑体" w:eastAsia="黑体"/>
          <w:b/>
          <w:sz w:val="32"/>
        </w:rPr>
        <w:t>马克思主义学院202</w:t>
      </w:r>
      <w:r>
        <w:rPr>
          <w:rFonts w:ascii="黑体" w:hAnsi="黑体" w:eastAsia="黑体"/>
          <w:b/>
          <w:sz w:val="32"/>
        </w:rPr>
        <w:t>3</w:t>
      </w:r>
      <w:r>
        <w:rPr>
          <w:rFonts w:hint="eastAsia" w:ascii="黑体" w:hAnsi="黑体" w:eastAsia="黑体"/>
          <w:b/>
          <w:sz w:val="32"/>
        </w:rPr>
        <w:t>届</w:t>
      </w:r>
      <w:r>
        <w:rPr>
          <w:rFonts w:ascii="黑体" w:hAnsi="黑体" w:eastAsia="黑体"/>
          <w:b/>
          <w:sz w:val="32"/>
        </w:rPr>
        <w:t>优秀毕业生评选实施办法</w:t>
      </w:r>
    </w:p>
    <w:p>
      <w:pPr>
        <w:jc w:val="center"/>
        <w:rPr>
          <w:rFonts w:ascii="黑体" w:hAnsi="黑体" w:eastAsia="黑体"/>
          <w:b/>
        </w:rPr>
      </w:pPr>
    </w:p>
    <w:p>
      <w:pPr>
        <w:spacing w:line="520" w:lineRule="exact"/>
        <w:ind w:right="151" w:firstLine="560" w:firstLineChars="200"/>
        <w:rPr>
          <w:rFonts w:ascii="仿宋" w:hAnsi="仿宋" w:eastAsia="仿宋" w:cs="仿宋"/>
          <w:sz w:val="28"/>
          <w:szCs w:val="28"/>
        </w:rPr>
      </w:pPr>
      <w:r>
        <w:rPr>
          <w:rFonts w:ascii="仿宋" w:hAnsi="仿宋" w:eastAsia="仿宋" w:cs="仿宋"/>
          <w:sz w:val="28"/>
          <w:szCs w:val="28"/>
        </w:rPr>
        <w:t>根据《上海理工大学优秀毕业研究生评选办法》</w:t>
      </w:r>
      <w:r>
        <w:rPr>
          <w:rFonts w:hint="eastAsia" w:ascii="仿宋" w:hAnsi="仿宋" w:eastAsia="仿宋" w:cs="仿宋"/>
          <w:sz w:val="28"/>
          <w:szCs w:val="28"/>
        </w:rPr>
        <w:t>文件精神，制定马克思主义学院202</w:t>
      </w:r>
      <w:r>
        <w:rPr>
          <w:rFonts w:ascii="仿宋" w:hAnsi="仿宋" w:eastAsia="仿宋" w:cs="仿宋"/>
          <w:sz w:val="28"/>
          <w:szCs w:val="28"/>
        </w:rPr>
        <w:t>3</w:t>
      </w:r>
      <w:r>
        <w:rPr>
          <w:rFonts w:hint="eastAsia" w:ascii="仿宋" w:hAnsi="仿宋" w:eastAsia="仿宋" w:cs="仿宋"/>
          <w:sz w:val="28"/>
          <w:szCs w:val="28"/>
        </w:rPr>
        <w:t>届</w:t>
      </w:r>
      <w:r>
        <w:rPr>
          <w:rFonts w:ascii="仿宋" w:hAnsi="仿宋" w:eastAsia="仿宋" w:cs="仿宋"/>
          <w:sz w:val="28"/>
          <w:szCs w:val="28"/>
        </w:rPr>
        <w:t>研究生优秀毕业生评选实施办法。</w:t>
      </w:r>
    </w:p>
    <w:p>
      <w:pPr>
        <w:spacing w:line="520" w:lineRule="exact"/>
        <w:ind w:right="151" w:firstLine="560" w:firstLineChars="200"/>
        <w:rPr>
          <w:rFonts w:ascii="仿宋" w:hAnsi="仿宋" w:eastAsia="仿宋" w:cs="仿宋"/>
          <w:sz w:val="28"/>
          <w:szCs w:val="28"/>
        </w:rPr>
      </w:pPr>
    </w:p>
    <w:p>
      <w:pPr>
        <w:spacing w:line="520" w:lineRule="exact"/>
        <w:ind w:right="151" w:firstLine="562" w:firstLineChars="200"/>
        <w:rPr>
          <w:rFonts w:ascii="仿宋" w:hAnsi="仿宋" w:eastAsia="仿宋" w:cs="仿宋"/>
          <w:b/>
          <w:sz w:val="28"/>
          <w:szCs w:val="28"/>
        </w:rPr>
      </w:pPr>
      <w:r>
        <w:rPr>
          <w:rFonts w:hint="eastAsia" w:ascii="仿宋" w:hAnsi="仿宋" w:eastAsia="仿宋" w:cs="仿宋"/>
          <w:b/>
          <w:sz w:val="28"/>
          <w:szCs w:val="28"/>
        </w:rPr>
        <w:t>一、评选原则</w:t>
      </w:r>
    </w:p>
    <w:p>
      <w:pPr>
        <w:spacing w:line="520" w:lineRule="exact"/>
        <w:ind w:right="151"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w:t>
      </w:r>
      <w:r>
        <w:rPr>
          <w:rFonts w:ascii="仿宋" w:hAnsi="仿宋" w:eastAsia="仿宋" w:cs="仿宋"/>
          <w:sz w:val="28"/>
          <w:szCs w:val="28"/>
        </w:rPr>
        <w:t>体现公正、公平、公开“三公”原则；</w:t>
      </w:r>
    </w:p>
    <w:p>
      <w:pPr>
        <w:spacing w:line="520" w:lineRule="exact"/>
        <w:ind w:right="151"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w:t>
      </w:r>
      <w:r>
        <w:rPr>
          <w:rFonts w:ascii="仿宋" w:hAnsi="仿宋" w:eastAsia="仿宋" w:cs="仿宋"/>
          <w:sz w:val="28"/>
          <w:szCs w:val="28"/>
        </w:rPr>
        <w:t>思想政治表现实行一票否决制；</w:t>
      </w:r>
    </w:p>
    <w:p>
      <w:pPr>
        <w:spacing w:line="520" w:lineRule="exact"/>
        <w:ind w:right="151"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w:t>
      </w:r>
      <w:r>
        <w:rPr>
          <w:rFonts w:ascii="仿宋" w:hAnsi="仿宋" w:eastAsia="仿宋" w:cs="仿宋"/>
          <w:sz w:val="28"/>
          <w:szCs w:val="28"/>
        </w:rPr>
        <w:t>评选标准结合马克思主义学院学科自身特点；</w:t>
      </w:r>
    </w:p>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.有西部志愿者、参军入伍经历的毕业生优先考虑</w:t>
      </w:r>
      <w:r>
        <w:rPr>
          <w:rFonts w:hint="eastAsia" w:ascii="仿宋" w:hAnsi="仿宋" w:eastAsia="仿宋" w:cs="仿宋"/>
          <w:sz w:val="28"/>
          <w:szCs w:val="28"/>
        </w:rPr>
        <w:t>；</w:t>
      </w:r>
    </w:p>
    <w:p>
      <w:pPr>
        <w:spacing w:line="520" w:lineRule="exact"/>
        <w:ind w:right="151"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自愿响应国家号召主动奔赴欠发达地区和艰苦行业就业的毕业生优先考虑。</w:t>
      </w:r>
    </w:p>
    <w:p>
      <w:pPr>
        <w:spacing w:line="520" w:lineRule="exact"/>
        <w:ind w:right="151" w:firstLine="562" w:firstLineChars="200"/>
        <w:rPr>
          <w:rFonts w:ascii="仿宋" w:hAnsi="仿宋" w:eastAsia="仿宋" w:cs="仿宋"/>
          <w:b/>
          <w:sz w:val="28"/>
          <w:szCs w:val="28"/>
        </w:rPr>
      </w:pPr>
      <w:r>
        <w:rPr>
          <w:rFonts w:hint="eastAsia" w:ascii="仿宋" w:hAnsi="仿宋" w:eastAsia="仿宋" w:cs="仿宋"/>
          <w:b/>
          <w:sz w:val="28"/>
          <w:szCs w:val="28"/>
        </w:rPr>
        <w:t>二、评选组织机构</w:t>
      </w:r>
    </w:p>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马克思主义学院研究生优秀毕业生评审小组组织进行评选。评审小组成员由学院领导、学科带头人、学生代表等</w:t>
      </w:r>
      <w:r>
        <w:rPr>
          <w:rFonts w:ascii="仿宋" w:hAnsi="仿宋" w:eastAsia="仿宋" w:cs="仿宋"/>
          <w:sz w:val="28"/>
          <w:szCs w:val="28"/>
        </w:rPr>
        <w:t>7人组成。</w:t>
      </w:r>
    </w:p>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组长：李杰</w:t>
      </w:r>
    </w:p>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组员：金瑶梅  胡绪明  牛海  吴军  胡琴娥  韩双霜</w:t>
      </w:r>
    </w:p>
    <w:p>
      <w:pPr>
        <w:spacing w:line="520" w:lineRule="exact"/>
        <w:ind w:right="151" w:firstLine="562" w:firstLineChars="200"/>
        <w:rPr>
          <w:rFonts w:ascii="仿宋" w:hAnsi="仿宋" w:eastAsia="仿宋" w:cs="仿宋"/>
          <w:b/>
          <w:sz w:val="28"/>
          <w:szCs w:val="28"/>
        </w:rPr>
      </w:pPr>
      <w:r>
        <w:rPr>
          <w:rFonts w:hint="eastAsia" w:ascii="仿宋" w:hAnsi="仿宋" w:eastAsia="仿宋" w:cs="仿宋"/>
          <w:b/>
          <w:sz w:val="28"/>
          <w:szCs w:val="28"/>
        </w:rPr>
        <w:t>三、评选范围和名额</w:t>
      </w:r>
    </w:p>
    <w:p>
      <w:pPr>
        <w:spacing w:line="520" w:lineRule="exact"/>
        <w:ind w:right="151"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.评选对象为202</w:t>
      </w:r>
      <w:r>
        <w:rPr>
          <w:rFonts w:ascii="仿宋" w:hAnsi="仿宋" w:eastAsia="仿宋" w:cs="仿宋"/>
          <w:sz w:val="28"/>
          <w:szCs w:val="28"/>
        </w:rPr>
        <w:t>3</w:t>
      </w:r>
      <w:r>
        <w:rPr>
          <w:rFonts w:hint="eastAsia" w:ascii="仿宋" w:hAnsi="仿宋" w:eastAsia="仿宋" w:cs="仿宋"/>
          <w:sz w:val="28"/>
          <w:szCs w:val="28"/>
        </w:rPr>
        <w:t>届全日制</w:t>
      </w:r>
      <w:r>
        <w:rPr>
          <w:rFonts w:ascii="仿宋" w:hAnsi="仿宋" w:eastAsia="仿宋" w:cs="仿宋"/>
          <w:sz w:val="28"/>
          <w:szCs w:val="28"/>
        </w:rPr>
        <w:t>硕士研究生，</w:t>
      </w:r>
      <w:r>
        <w:rPr>
          <w:rFonts w:hint="eastAsia" w:ascii="仿宋" w:hAnsi="仿宋" w:eastAsia="仿宋" w:cs="仿宋"/>
          <w:sz w:val="28"/>
          <w:szCs w:val="28"/>
        </w:rPr>
        <w:t>延迟毕业或在职攻读、委培的研究生不参与优秀毕业生评选。</w:t>
      </w:r>
    </w:p>
    <w:p>
      <w:pPr>
        <w:spacing w:line="520" w:lineRule="exact"/>
        <w:ind w:right="151" w:firstLine="560" w:firstLineChars="200"/>
        <w:rPr>
          <w:rFonts w:ascii="仿宋" w:hAnsi="仿宋" w:eastAsia="仿宋" w:cs="仿宋"/>
          <w:sz w:val="28"/>
          <w:szCs w:val="28"/>
          <w:highlight w:val="none"/>
        </w:rPr>
      </w:pPr>
      <w:r>
        <w:rPr>
          <w:rFonts w:ascii="仿宋" w:hAnsi="仿宋" w:eastAsia="仿宋" w:cs="仿宋"/>
          <w:sz w:val="28"/>
          <w:szCs w:val="28"/>
        </w:rPr>
        <w:t>2</w:t>
      </w:r>
      <w:r>
        <w:rPr>
          <w:rFonts w:hint="eastAsia" w:ascii="仿宋" w:hAnsi="仿宋" w:eastAsia="仿宋" w:cs="仿宋"/>
          <w:sz w:val="28"/>
          <w:szCs w:val="28"/>
        </w:rPr>
        <w:t>.</w:t>
      </w:r>
      <w:r>
        <w:rPr>
          <w:rFonts w:ascii="仿宋" w:hAnsi="仿宋" w:eastAsia="仿宋" w:cs="仿宋"/>
          <w:sz w:val="28"/>
          <w:szCs w:val="28"/>
        </w:rPr>
        <w:t>评选项目及名额：</w:t>
      </w:r>
      <w:r>
        <w:rPr>
          <w:rFonts w:ascii="仿宋" w:hAnsi="仿宋" w:eastAsia="仿宋" w:cs="仿宋"/>
          <w:sz w:val="28"/>
          <w:szCs w:val="28"/>
          <w:highlight w:val="none"/>
        </w:rPr>
        <w:t>校优秀毕业生4名；学院优秀毕业生4名。</w:t>
      </w:r>
    </w:p>
    <w:p>
      <w:pPr>
        <w:spacing w:line="520" w:lineRule="exact"/>
        <w:ind w:right="151" w:firstLine="562" w:firstLineChars="200"/>
        <w:rPr>
          <w:rFonts w:ascii="仿宋" w:hAnsi="仿宋" w:eastAsia="仿宋" w:cs="仿宋"/>
          <w:b/>
          <w:sz w:val="28"/>
          <w:szCs w:val="28"/>
        </w:rPr>
      </w:pPr>
      <w:r>
        <w:rPr>
          <w:rFonts w:hint="eastAsia" w:ascii="仿宋" w:hAnsi="仿宋" w:eastAsia="仿宋" w:cs="仿宋"/>
          <w:b/>
          <w:sz w:val="28"/>
          <w:szCs w:val="28"/>
        </w:rPr>
        <w:t>四、申请条件</w:t>
      </w:r>
      <w:bookmarkStart w:id="1" w:name="_GoBack"/>
      <w:bookmarkEnd w:id="1"/>
    </w:p>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1.思想积极上进，关心集体，团结同学，品行端正，积极参加校、院集体活动，在社会实践活动中表现突出。</w:t>
      </w:r>
    </w:p>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2.学习成绩优良，科研成果突出，且满足以下条件:课程学习平均成绩8</w:t>
      </w:r>
      <w:r>
        <w:rPr>
          <w:rFonts w:ascii="仿宋" w:hAnsi="仿宋" w:eastAsia="仿宋" w:cs="仿宋"/>
          <w:sz w:val="28"/>
          <w:szCs w:val="28"/>
        </w:rPr>
        <w:t>2</w:t>
      </w:r>
      <w:r>
        <w:rPr>
          <w:rFonts w:hint="eastAsia" w:ascii="仿宋" w:hAnsi="仿宋" w:eastAsia="仿宋" w:cs="仿宋"/>
          <w:sz w:val="28"/>
          <w:szCs w:val="28"/>
        </w:rPr>
        <w:t>分以上；在读期间在学院认定的A类、B类、C类、D类刊物或在统计源期刊上至少发表1篇论文。</w:t>
      </w:r>
    </w:p>
    <w:p>
      <w:pPr>
        <w:spacing w:line="520" w:lineRule="exact"/>
        <w:ind w:right="151"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.在校期间有违法违纪行为、课程考试或考察成绩不合格等情况不予参评。</w:t>
      </w:r>
    </w:p>
    <w:p>
      <w:pPr>
        <w:spacing w:line="520" w:lineRule="exact"/>
        <w:ind w:right="151" w:firstLine="562" w:firstLineChars="200"/>
        <w:rPr>
          <w:rFonts w:ascii="仿宋" w:hAnsi="仿宋" w:eastAsia="仿宋" w:cs="仿宋"/>
          <w:b/>
          <w:sz w:val="28"/>
          <w:szCs w:val="28"/>
        </w:rPr>
      </w:pPr>
      <w:r>
        <w:rPr>
          <w:rFonts w:hint="eastAsia" w:ascii="仿宋" w:hAnsi="仿宋" w:eastAsia="仿宋" w:cs="仿宋"/>
          <w:b/>
          <w:sz w:val="28"/>
          <w:szCs w:val="28"/>
        </w:rPr>
        <w:t>五、评定细则</w:t>
      </w:r>
    </w:p>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马克思主义学院</w:t>
      </w:r>
      <w:r>
        <w:rPr>
          <w:rFonts w:ascii="仿宋" w:hAnsi="仿宋" w:eastAsia="仿宋" w:cs="仿宋"/>
          <w:sz w:val="28"/>
          <w:szCs w:val="28"/>
        </w:rPr>
        <w:t>研究生优秀毕业生</w:t>
      </w:r>
      <w:r>
        <w:rPr>
          <w:rFonts w:hint="eastAsia" w:ascii="仿宋" w:hAnsi="仿宋" w:eastAsia="仿宋" w:cs="仿宋"/>
          <w:sz w:val="28"/>
          <w:szCs w:val="28"/>
        </w:rPr>
        <w:t>评定分为材料审核与现场答辩两阶段展开。</w:t>
      </w:r>
    </w:p>
    <w:p>
      <w:pPr>
        <w:spacing w:line="520" w:lineRule="exact"/>
        <w:ind w:right="151" w:firstLine="562" w:firstLineChars="200"/>
        <w:rPr>
          <w:rFonts w:ascii="仿宋" w:hAnsi="仿宋" w:eastAsia="仿宋" w:cs="仿宋"/>
          <w:sz w:val="28"/>
          <w:szCs w:val="28"/>
        </w:rPr>
      </w:pPr>
      <w:r>
        <w:rPr>
          <w:rFonts w:hint="eastAsia" w:ascii="仿宋" w:hAnsi="仿宋" w:eastAsia="仿宋" w:cs="仿宋"/>
          <w:b/>
          <w:sz w:val="28"/>
          <w:szCs w:val="28"/>
        </w:rPr>
        <w:t>第一阶段：</w:t>
      </w:r>
      <w:r>
        <w:rPr>
          <w:rFonts w:hint="eastAsia" w:ascii="仿宋" w:hAnsi="仿宋" w:eastAsia="仿宋" w:cs="仿宋"/>
          <w:sz w:val="28"/>
          <w:szCs w:val="28"/>
        </w:rPr>
        <w:t>材料审核，主要参考以下三个方面：（满分100分，占总分</w:t>
      </w:r>
      <w:r>
        <w:rPr>
          <w:rFonts w:ascii="仿宋" w:hAnsi="仿宋" w:eastAsia="仿宋" w:cs="仿宋"/>
          <w:sz w:val="28"/>
          <w:szCs w:val="28"/>
        </w:rPr>
        <w:t>8</w:t>
      </w:r>
      <w:r>
        <w:rPr>
          <w:rFonts w:hint="eastAsia" w:ascii="仿宋" w:hAnsi="仿宋" w:eastAsia="仿宋" w:cs="仿宋"/>
          <w:sz w:val="28"/>
          <w:szCs w:val="28"/>
        </w:rPr>
        <w:t>0%）</w:t>
      </w:r>
    </w:p>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（一）课程学习成绩（</w:t>
      </w:r>
      <w:r>
        <w:rPr>
          <w:rFonts w:hint="eastAsia" w:ascii="仿宋" w:hAnsi="仿宋" w:eastAsia="仿宋"/>
          <w:sz w:val="28"/>
          <w:szCs w:val="40"/>
          <w:lang w:eastAsia="zh-Hans"/>
        </w:rPr>
        <w:t>满分</w:t>
      </w:r>
      <w:r>
        <w:rPr>
          <w:rFonts w:ascii="仿宋" w:hAnsi="仿宋" w:eastAsia="仿宋"/>
          <w:sz w:val="28"/>
          <w:szCs w:val="40"/>
          <w:lang w:eastAsia="zh-Hans"/>
        </w:rPr>
        <w:t>20</w:t>
      </w:r>
      <w:r>
        <w:rPr>
          <w:rFonts w:hint="eastAsia" w:ascii="仿宋" w:hAnsi="仿宋" w:eastAsia="仿宋"/>
          <w:sz w:val="28"/>
          <w:szCs w:val="40"/>
          <w:lang w:eastAsia="zh-Hans"/>
        </w:rPr>
        <w:t>分</w:t>
      </w:r>
      <w:r>
        <w:rPr>
          <w:rFonts w:ascii="仿宋" w:hAnsi="仿宋" w:eastAsia="仿宋"/>
          <w:sz w:val="28"/>
          <w:szCs w:val="40"/>
          <w:lang w:eastAsia="zh-Hans"/>
        </w:rPr>
        <w:t>，</w:t>
      </w:r>
      <w:r>
        <w:rPr>
          <w:rFonts w:hint="eastAsia" w:ascii="仿宋" w:hAnsi="仿宋" w:eastAsia="仿宋"/>
          <w:sz w:val="28"/>
          <w:szCs w:val="40"/>
          <w:lang w:eastAsia="zh-Hans"/>
        </w:rPr>
        <w:t>占第一阶段</w:t>
      </w:r>
      <w:r>
        <w:rPr>
          <w:rFonts w:ascii="仿宋" w:hAnsi="仿宋" w:eastAsia="仿宋"/>
          <w:sz w:val="28"/>
          <w:szCs w:val="40"/>
          <w:lang w:eastAsia="zh-Hans"/>
        </w:rPr>
        <w:t>20%</w:t>
      </w:r>
      <w:r>
        <w:rPr>
          <w:rFonts w:hint="eastAsia" w:ascii="仿宋" w:hAnsi="仿宋" w:eastAsia="仿宋" w:cs="仿宋"/>
          <w:sz w:val="28"/>
          <w:szCs w:val="28"/>
        </w:rPr>
        <w:t>）</w:t>
      </w:r>
    </w:p>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课程学习成绩按照加权平均成绩计算，计算公式如下：</w:t>
      </w:r>
    </w:p>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累计平均成绩=∑（实际修读课程成绩*课程学分）÷∑应修读学分</w:t>
      </w:r>
    </w:p>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 学术报告与学术讲座、研究生教学实习（生产实践）不在计算范围内；</w:t>
      </w:r>
    </w:p>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 由研究生院认定免修、直接给学分的英语等课程不在计算范围内；</w:t>
      </w:r>
    </w:p>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★不计入计算范围的课程，应修读课程学分处减去相应的学分；</w:t>
      </w:r>
    </w:p>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（二）各类研究成果（论文、专利）、科技竞赛获奖等（占第一阶段</w:t>
      </w:r>
      <w:r>
        <w:rPr>
          <w:rFonts w:ascii="仿宋" w:hAnsi="仿宋" w:eastAsia="仿宋" w:cs="仿宋"/>
          <w:sz w:val="28"/>
          <w:szCs w:val="28"/>
        </w:rPr>
        <w:t>50</w:t>
      </w:r>
      <w:r>
        <w:rPr>
          <w:rFonts w:hint="eastAsia" w:ascii="仿宋" w:hAnsi="仿宋" w:eastAsia="仿宋" w:cs="仿宋"/>
          <w:sz w:val="28"/>
          <w:szCs w:val="28"/>
        </w:rPr>
        <w:t>%）</w:t>
      </w:r>
    </w:p>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1.研究成果（论文）分值规定如下：（分值满分为</w:t>
      </w:r>
      <w:r>
        <w:rPr>
          <w:rFonts w:ascii="仿宋" w:hAnsi="仿宋" w:eastAsia="仿宋" w:cs="仿宋"/>
          <w:sz w:val="28"/>
          <w:szCs w:val="28"/>
        </w:rPr>
        <w:t>30</w:t>
      </w:r>
      <w:r>
        <w:rPr>
          <w:rFonts w:hint="eastAsia" w:ascii="仿宋" w:hAnsi="仿宋" w:eastAsia="仿宋" w:cs="仿宋"/>
          <w:sz w:val="28"/>
          <w:szCs w:val="28"/>
        </w:rPr>
        <w:t>分）</w:t>
      </w:r>
    </w:p>
    <w:tbl>
      <w:tblPr>
        <w:tblStyle w:val="4"/>
        <w:tblW w:w="8102" w:type="dxa"/>
        <w:tblInd w:w="311" w:type="dxa"/>
        <w:tblLayout w:type="fixed"/>
        <w:tblCellMar>
          <w:top w:w="0" w:type="dxa"/>
          <w:left w:w="115" w:type="dxa"/>
          <w:bottom w:w="0" w:type="dxa"/>
          <w:right w:w="115" w:type="dxa"/>
        </w:tblCellMar>
      </w:tblPr>
      <w:tblGrid>
        <w:gridCol w:w="5638"/>
        <w:gridCol w:w="2464"/>
      </w:tblGrid>
      <w:tr>
        <w:tblPrEx>
          <w:tblCellMar>
            <w:top w:w="0" w:type="dxa"/>
            <w:left w:w="115" w:type="dxa"/>
            <w:bottom w:w="0" w:type="dxa"/>
            <w:right w:w="115" w:type="dxa"/>
          </w:tblCellMar>
        </w:tblPrEx>
        <w:trPr>
          <w:trHeight w:val="450" w:hRule="atLeast"/>
        </w:trPr>
        <w:tc>
          <w:tcPr>
            <w:tcW w:w="5638" w:type="dxa"/>
            <w:tcBorders>
              <w:top w:val="single" w:color="000000" w:sz="4" w:space="0"/>
              <w:left w:val="single" w:color="000000" w:sz="4" w:space="0"/>
              <w:bottom w:val="single" w:color="000000" w:sz="4" w:space="0"/>
              <w:right w:val="single" w:color="000000" w:sz="4" w:space="0"/>
            </w:tcBorders>
            <w:vAlign w:val="center"/>
          </w:tcPr>
          <w:p>
            <w:pPr>
              <w:spacing w:line="520" w:lineRule="exact"/>
              <w:ind w:right="151" w:firstLine="560" w:firstLineChars="200"/>
              <w:jc w:val="center"/>
              <w:rPr>
                <w:rFonts w:ascii="仿宋" w:hAnsi="仿宋" w:eastAsia="仿宋" w:cs="仿宋"/>
                <w:kern w:val="0"/>
                <w:sz w:val="28"/>
                <w:szCs w:val="28"/>
              </w:rPr>
            </w:pPr>
            <w:r>
              <w:rPr>
                <w:rFonts w:hint="eastAsia" w:ascii="仿宋" w:hAnsi="仿宋" w:eastAsia="仿宋" w:cs="仿宋"/>
                <w:kern w:val="0"/>
                <w:sz w:val="28"/>
                <w:szCs w:val="28"/>
              </w:rPr>
              <w:t>论文级别</w:t>
            </w:r>
          </w:p>
        </w:tc>
        <w:tc>
          <w:tcPr>
            <w:tcW w:w="2464" w:type="dxa"/>
            <w:tcBorders>
              <w:top w:val="single" w:color="000000" w:sz="4" w:space="0"/>
              <w:left w:val="single" w:color="000000" w:sz="4" w:space="0"/>
              <w:bottom w:val="single" w:color="000000" w:sz="4" w:space="0"/>
              <w:right w:val="single" w:color="000000" w:sz="4" w:space="0"/>
            </w:tcBorders>
            <w:vAlign w:val="center"/>
          </w:tcPr>
          <w:p>
            <w:pPr>
              <w:spacing w:line="520" w:lineRule="exact"/>
              <w:ind w:right="151"/>
              <w:jc w:val="center"/>
              <w:rPr>
                <w:rFonts w:ascii="仿宋" w:hAnsi="仿宋" w:eastAsia="仿宋" w:cs="仿宋"/>
                <w:kern w:val="0"/>
                <w:sz w:val="28"/>
                <w:szCs w:val="28"/>
              </w:rPr>
            </w:pPr>
            <w:r>
              <w:rPr>
                <w:rFonts w:hint="eastAsia" w:ascii="仿宋" w:hAnsi="仿宋" w:eastAsia="仿宋" w:cs="仿宋"/>
                <w:kern w:val="0"/>
                <w:sz w:val="28"/>
                <w:szCs w:val="28"/>
              </w:rPr>
              <w:t>分值/篇</w:t>
            </w:r>
          </w:p>
        </w:tc>
      </w:tr>
      <w:tr>
        <w:tblPrEx>
          <w:tblCellMar>
            <w:top w:w="0" w:type="dxa"/>
            <w:left w:w="115" w:type="dxa"/>
            <w:bottom w:w="0" w:type="dxa"/>
            <w:right w:w="115" w:type="dxa"/>
          </w:tblCellMar>
        </w:tblPrEx>
        <w:trPr>
          <w:trHeight w:val="450" w:hRule="atLeast"/>
        </w:trPr>
        <w:tc>
          <w:tcPr>
            <w:tcW w:w="5638" w:type="dxa"/>
            <w:tcBorders>
              <w:top w:val="single" w:color="000000" w:sz="4" w:space="0"/>
              <w:left w:val="single" w:color="000000" w:sz="4" w:space="0"/>
              <w:bottom w:val="single" w:color="000000" w:sz="4" w:space="0"/>
              <w:right w:val="single" w:color="000000" w:sz="4" w:space="0"/>
            </w:tcBorders>
            <w:vAlign w:val="center"/>
          </w:tcPr>
          <w:p>
            <w:pPr>
              <w:spacing w:line="520" w:lineRule="exact"/>
              <w:ind w:right="151" w:firstLine="1120" w:firstLineChars="400"/>
              <w:rPr>
                <w:rFonts w:ascii="仿宋" w:hAnsi="仿宋" w:eastAsia="仿宋" w:cs="仿宋"/>
                <w:kern w:val="0"/>
                <w:sz w:val="28"/>
                <w:szCs w:val="28"/>
              </w:rPr>
            </w:pPr>
            <w:r>
              <w:rPr>
                <w:rFonts w:hint="eastAsia" w:ascii="仿宋" w:hAnsi="仿宋" w:eastAsia="仿宋" w:cs="仿宋"/>
                <w:kern w:val="0"/>
                <w:sz w:val="28"/>
                <w:szCs w:val="28"/>
              </w:rPr>
              <w:t>学院A类论文（学校A类）</w:t>
            </w:r>
          </w:p>
        </w:tc>
        <w:tc>
          <w:tcPr>
            <w:tcW w:w="2464" w:type="dxa"/>
            <w:tcBorders>
              <w:top w:val="single" w:color="000000" w:sz="4" w:space="0"/>
              <w:left w:val="single" w:color="000000" w:sz="4" w:space="0"/>
              <w:bottom w:val="single" w:color="000000" w:sz="4" w:space="0"/>
              <w:right w:val="single" w:color="000000" w:sz="4" w:space="0"/>
            </w:tcBorders>
            <w:vAlign w:val="center"/>
          </w:tcPr>
          <w:p>
            <w:pPr>
              <w:spacing w:line="520" w:lineRule="exact"/>
              <w:ind w:right="151"/>
              <w:jc w:val="center"/>
              <w:rPr>
                <w:rFonts w:ascii="仿宋" w:hAnsi="仿宋" w:eastAsia="仿宋" w:cs="仿宋"/>
                <w:kern w:val="0"/>
                <w:sz w:val="28"/>
                <w:szCs w:val="28"/>
              </w:rPr>
            </w:pPr>
            <w:r>
              <w:rPr>
                <w:rFonts w:ascii="仿宋" w:hAnsi="仿宋" w:eastAsia="仿宋" w:cs="仿宋"/>
                <w:kern w:val="0"/>
                <w:sz w:val="28"/>
                <w:szCs w:val="28"/>
              </w:rPr>
              <w:t>30</w:t>
            </w:r>
          </w:p>
        </w:tc>
      </w:tr>
      <w:tr>
        <w:tblPrEx>
          <w:tblCellMar>
            <w:top w:w="0" w:type="dxa"/>
            <w:left w:w="115" w:type="dxa"/>
            <w:bottom w:w="0" w:type="dxa"/>
            <w:right w:w="115" w:type="dxa"/>
          </w:tblCellMar>
        </w:tblPrEx>
        <w:trPr>
          <w:trHeight w:val="450" w:hRule="atLeast"/>
        </w:trPr>
        <w:tc>
          <w:tcPr>
            <w:tcW w:w="5638" w:type="dxa"/>
            <w:tcBorders>
              <w:top w:val="single" w:color="000000" w:sz="4" w:space="0"/>
              <w:left w:val="single" w:color="000000" w:sz="4" w:space="0"/>
              <w:bottom w:val="single" w:color="000000" w:sz="4" w:space="0"/>
              <w:right w:val="single" w:color="000000" w:sz="4" w:space="0"/>
            </w:tcBorders>
            <w:vAlign w:val="center"/>
          </w:tcPr>
          <w:p>
            <w:pPr>
              <w:spacing w:line="520" w:lineRule="exact"/>
              <w:ind w:right="151" w:firstLine="560" w:firstLineChars="200"/>
              <w:jc w:val="center"/>
              <w:rPr>
                <w:rFonts w:ascii="仿宋" w:hAnsi="仿宋" w:eastAsia="仿宋" w:cs="仿宋"/>
                <w:kern w:val="0"/>
                <w:sz w:val="28"/>
                <w:szCs w:val="28"/>
              </w:rPr>
            </w:pPr>
            <w:r>
              <w:rPr>
                <w:rFonts w:hint="eastAsia" w:ascii="仿宋" w:hAnsi="仿宋" w:eastAsia="仿宋" w:cs="仿宋"/>
                <w:kern w:val="0"/>
                <w:sz w:val="28"/>
                <w:szCs w:val="28"/>
              </w:rPr>
              <w:t>学院B类论文（南大CSSCI核心版）</w:t>
            </w:r>
          </w:p>
        </w:tc>
        <w:tc>
          <w:tcPr>
            <w:tcW w:w="2464" w:type="dxa"/>
            <w:tcBorders>
              <w:top w:val="single" w:color="000000" w:sz="4" w:space="0"/>
              <w:left w:val="single" w:color="000000" w:sz="4" w:space="0"/>
              <w:bottom w:val="single" w:color="000000" w:sz="4" w:space="0"/>
              <w:right w:val="single" w:color="000000" w:sz="4" w:space="0"/>
            </w:tcBorders>
            <w:vAlign w:val="center"/>
          </w:tcPr>
          <w:p>
            <w:pPr>
              <w:spacing w:line="520" w:lineRule="exact"/>
              <w:ind w:right="151"/>
              <w:jc w:val="center"/>
              <w:rPr>
                <w:rFonts w:ascii="仿宋" w:hAnsi="仿宋" w:eastAsia="仿宋" w:cs="仿宋"/>
                <w:kern w:val="0"/>
                <w:sz w:val="28"/>
                <w:szCs w:val="28"/>
              </w:rPr>
            </w:pPr>
            <w:r>
              <w:rPr>
                <w:rFonts w:ascii="仿宋" w:hAnsi="仿宋" w:eastAsia="仿宋" w:cs="仿宋"/>
                <w:kern w:val="0"/>
                <w:sz w:val="28"/>
                <w:szCs w:val="28"/>
              </w:rPr>
              <w:t>20</w:t>
            </w:r>
          </w:p>
        </w:tc>
      </w:tr>
      <w:tr>
        <w:tblPrEx>
          <w:tblCellMar>
            <w:top w:w="0" w:type="dxa"/>
            <w:left w:w="115" w:type="dxa"/>
            <w:bottom w:w="0" w:type="dxa"/>
            <w:right w:w="115" w:type="dxa"/>
          </w:tblCellMar>
        </w:tblPrEx>
        <w:trPr>
          <w:trHeight w:val="450" w:hRule="atLeast"/>
        </w:trPr>
        <w:tc>
          <w:tcPr>
            <w:tcW w:w="5638" w:type="dxa"/>
            <w:tcBorders>
              <w:top w:val="single" w:color="000000" w:sz="4" w:space="0"/>
              <w:left w:val="single" w:color="000000" w:sz="4" w:space="0"/>
              <w:bottom w:val="single" w:color="000000" w:sz="4" w:space="0"/>
              <w:right w:val="single" w:color="000000" w:sz="4" w:space="0"/>
            </w:tcBorders>
            <w:vAlign w:val="center"/>
          </w:tcPr>
          <w:p>
            <w:pPr>
              <w:spacing w:line="520" w:lineRule="exact"/>
              <w:ind w:right="151" w:firstLine="560" w:firstLineChars="200"/>
              <w:jc w:val="center"/>
              <w:rPr>
                <w:rFonts w:ascii="仿宋" w:hAnsi="仿宋" w:eastAsia="仿宋" w:cs="仿宋"/>
                <w:kern w:val="0"/>
                <w:sz w:val="28"/>
                <w:szCs w:val="28"/>
              </w:rPr>
            </w:pPr>
            <w:r>
              <w:rPr>
                <w:rFonts w:hint="eastAsia" w:ascii="仿宋" w:hAnsi="仿宋" w:eastAsia="仿宋" w:cs="仿宋"/>
                <w:kern w:val="0"/>
                <w:sz w:val="28"/>
                <w:szCs w:val="28"/>
              </w:rPr>
              <w:t>学院C类论文（南大CSSCI扩展板）</w:t>
            </w:r>
          </w:p>
        </w:tc>
        <w:tc>
          <w:tcPr>
            <w:tcW w:w="2464" w:type="dxa"/>
            <w:tcBorders>
              <w:top w:val="single" w:color="000000" w:sz="4" w:space="0"/>
              <w:left w:val="single" w:color="000000" w:sz="4" w:space="0"/>
              <w:bottom w:val="single" w:color="000000" w:sz="4" w:space="0"/>
              <w:right w:val="single" w:color="000000" w:sz="4" w:space="0"/>
            </w:tcBorders>
            <w:vAlign w:val="center"/>
          </w:tcPr>
          <w:p>
            <w:pPr>
              <w:spacing w:line="520" w:lineRule="exact"/>
              <w:ind w:right="151"/>
              <w:jc w:val="center"/>
              <w:rPr>
                <w:rFonts w:ascii="仿宋" w:hAnsi="仿宋" w:eastAsia="仿宋" w:cs="仿宋"/>
                <w:kern w:val="0"/>
                <w:sz w:val="28"/>
                <w:szCs w:val="28"/>
              </w:rPr>
            </w:pPr>
            <w:r>
              <w:rPr>
                <w:rFonts w:ascii="仿宋" w:hAnsi="仿宋" w:eastAsia="仿宋" w:cs="仿宋"/>
                <w:kern w:val="0"/>
                <w:sz w:val="28"/>
                <w:szCs w:val="28"/>
              </w:rPr>
              <w:t>15</w:t>
            </w:r>
          </w:p>
        </w:tc>
      </w:tr>
      <w:tr>
        <w:tblPrEx>
          <w:tblCellMar>
            <w:top w:w="0" w:type="dxa"/>
            <w:left w:w="115" w:type="dxa"/>
            <w:bottom w:w="0" w:type="dxa"/>
            <w:right w:w="115" w:type="dxa"/>
          </w:tblCellMar>
        </w:tblPrEx>
        <w:trPr>
          <w:trHeight w:val="450" w:hRule="atLeast"/>
        </w:trPr>
        <w:tc>
          <w:tcPr>
            <w:tcW w:w="5638" w:type="dxa"/>
            <w:tcBorders>
              <w:top w:val="single" w:color="000000" w:sz="4" w:space="0"/>
              <w:left w:val="single" w:color="000000" w:sz="4" w:space="0"/>
              <w:bottom w:val="single" w:color="000000" w:sz="4" w:space="0"/>
              <w:right w:val="single" w:color="000000" w:sz="4" w:space="0"/>
            </w:tcBorders>
            <w:vAlign w:val="center"/>
          </w:tcPr>
          <w:p>
            <w:pPr>
              <w:spacing w:line="520" w:lineRule="exact"/>
              <w:ind w:right="151" w:firstLine="560" w:firstLineChars="200"/>
              <w:jc w:val="center"/>
              <w:rPr>
                <w:rFonts w:ascii="仿宋" w:hAnsi="仿宋" w:eastAsia="仿宋" w:cs="仿宋"/>
                <w:kern w:val="0"/>
                <w:sz w:val="28"/>
                <w:szCs w:val="28"/>
              </w:rPr>
            </w:pPr>
            <w:r>
              <w:rPr>
                <w:rFonts w:hint="eastAsia" w:ascii="仿宋" w:hAnsi="仿宋" w:eastAsia="仿宋" w:cs="仿宋"/>
                <w:kern w:val="0"/>
                <w:sz w:val="28"/>
                <w:szCs w:val="28"/>
              </w:rPr>
              <w:t>学院D类论文（北大2012年核心版）</w:t>
            </w:r>
          </w:p>
        </w:tc>
        <w:tc>
          <w:tcPr>
            <w:tcW w:w="2464" w:type="dxa"/>
            <w:tcBorders>
              <w:top w:val="single" w:color="000000" w:sz="4" w:space="0"/>
              <w:left w:val="single" w:color="000000" w:sz="4" w:space="0"/>
              <w:bottom w:val="single" w:color="000000" w:sz="4" w:space="0"/>
              <w:right w:val="single" w:color="000000" w:sz="4" w:space="0"/>
            </w:tcBorders>
            <w:vAlign w:val="center"/>
          </w:tcPr>
          <w:p>
            <w:pPr>
              <w:spacing w:line="520" w:lineRule="exact"/>
              <w:ind w:right="151"/>
              <w:jc w:val="center"/>
              <w:rPr>
                <w:rFonts w:ascii="仿宋" w:hAnsi="仿宋" w:eastAsia="仿宋" w:cs="仿宋"/>
                <w:kern w:val="0"/>
                <w:sz w:val="28"/>
                <w:szCs w:val="28"/>
              </w:rPr>
            </w:pPr>
            <w:r>
              <w:rPr>
                <w:rFonts w:hint="eastAsia" w:ascii="仿宋" w:hAnsi="仿宋" w:eastAsia="仿宋" w:cs="仿宋"/>
                <w:kern w:val="0"/>
                <w:sz w:val="28"/>
                <w:szCs w:val="28"/>
              </w:rPr>
              <w:t>10</w:t>
            </w:r>
          </w:p>
        </w:tc>
      </w:tr>
      <w:tr>
        <w:tblPrEx>
          <w:tblCellMar>
            <w:top w:w="0" w:type="dxa"/>
            <w:left w:w="115" w:type="dxa"/>
            <w:bottom w:w="0" w:type="dxa"/>
            <w:right w:w="115" w:type="dxa"/>
          </w:tblCellMar>
        </w:tblPrEx>
        <w:trPr>
          <w:trHeight w:val="450" w:hRule="atLeast"/>
        </w:trPr>
        <w:tc>
          <w:tcPr>
            <w:tcW w:w="5638" w:type="dxa"/>
            <w:tcBorders>
              <w:top w:val="single" w:color="000000" w:sz="4" w:space="0"/>
              <w:left w:val="single" w:color="000000" w:sz="4" w:space="0"/>
              <w:bottom w:val="single" w:color="000000" w:sz="4" w:space="0"/>
              <w:right w:val="single" w:color="000000" w:sz="4" w:space="0"/>
            </w:tcBorders>
            <w:vAlign w:val="center"/>
          </w:tcPr>
          <w:p>
            <w:pPr>
              <w:spacing w:line="520" w:lineRule="exact"/>
              <w:ind w:right="151" w:firstLine="560" w:firstLineChars="200"/>
              <w:jc w:val="center"/>
              <w:rPr>
                <w:rFonts w:ascii="仿宋" w:hAnsi="仿宋" w:eastAsia="仿宋" w:cs="仿宋"/>
                <w:kern w:val="0"/>
                <w:sz w:val="28"/>
                <w:szCs w:val="28"/>
              </w:rPr>
            </w:pPr>
            <w:r>
              <w:rPr>
                <w:rFonts w:hint="eastAsia" w:ascii="仿宋" w:hAnsi="仿宋" w:eastAsia="仿宋" w:cs="仿宋"/>
                <w:kern w:val="0"/>
                <w:sz w:val="28"/>
                <w:szCs w:val="28"/>
              </w:rPr>
              <w:t>学院E类论文（SCD来源刊物）</w:t>
            </w:r>
          </w:p>
        </w:tc>
        <w:tc>
          <w:tcPr>
            <w:tcW w:w="2464" w:type="dxa"/>
            <w:tcBorders>
              <w:top w:val="single" w:color="000000" w:sz="4" w:space="0"/>
              <w:left w:val="single" w:color="000000" w:sz="4" w:space="0"/>
              <w:bottom w:val="single" w:color="000000" w:sz="4" w:space="0"/>
              <w:right w:val="single" w:color="000000" w:sz="4" w:space="0"/>
            </w:tcBorders>
            <w:vAlign w:val="center"/>
          </w:tcPr>
          <w:p>
            <w:pPr>
              <w:spacing w:line="520" w:lineRule="exact"/>
              <w:ind w:right="151"/>
              <w:jc w:val="center"/>
              <w:rPr>
                <w:rFonts w:ascii="仿宋" w:hAnsi="仿宋" w:eastAsia="仿宋" w:cs="仿宋"/>
                <w:kern w:val="0"/>
                <w:sz w:val="28"/>
                <w:szCs w:val="28"/>
              </w:rPr>
            </w:pPr>
            <w:r>
              <w:rPr>
                <w:rFonts w:hint="eastAsia" w:ascii="仿宋" w:hAnsi="仿宋" w:eastAsia="仿宋" w:cs="仿宋"/>
                <w:kern w:val="0"/>
                <w:sz w:val="28"/>
                <w:szCs w:val="28"/>
              </w:rPr>
              <w:t>6</w:t>
            </w:r>
          </w:p>
        </w:tc>
      </w:tr>
    </w:tbl>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★论文只针对署名为本学院的第一、第二作者进行统计。两位作者的论文，第一作者按70%，第二作者按30%的分值计算</w:t>
      </w:r>
      <w:bookmarkStart w:id="0" w:name="_Hlk493539369"/>
      <w:r>
        <w:rPr>
          <w:rFonts w:hint="eastAsia" w:ascii="仿宋" w:hAnsi="仿宋" w:eastAsia="仿宋" w:cs="仿宋"/>
          <w:sz w:val="28"/>
          <w:szCs w:val="28"/>
        </w:rPr>
        <w:t>（第一作者是导师的，第二作者按50%计算）</w:t>
      </w:r>
      <w:bookmarkEnd w:id="0"/>
      <w:r>
        <w:rPr>
          <w:rFonts w:hint="eastAsia" w:ascii="仿宋" w:hAnsi="仿宋" w:eastAsia="仿宋" w:cs="仿宋"/>
          <w:sz w:val="28"/>
          <w:szCs w:val="28"/>
        </w:rPr>
        <w:t>；凡三位作者及以上的论文，仅按第一作者50%的分值计算。第二作者论文只统计2篇。</w:t>
      </w:r>
    </w:p>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★学术论文必须是已经公开发表，以现刊为准。每人限报3篇。</w:t>
      </w:r>
    </w:p>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2.科研竞赛奖分值规定如下：（分值满分为</w:t>
      </w:r>
      <w:r>
        <w:rPr>
          <w:rFonts w:ascii="仿宋" w:hAnsi="仿宋" w:eastAsia="仿宋" w:cs="仿宋"/>
          <w:sz w:val="28"/>
          <w:szCs w:val="28"/>
        </w:rPr>
        <w:t>20</w:t>
      </w:r>
      <w:r>
        <w:rPr>
          <w:rFonts w:hint="eastAsia" w:ascii="仿宋" w:hAnsi="仿宋" w:eastAsia="仿宋" w:cs="仿宋"/>
          <w:sz w:val="28"/>
          <w:szCs w:val="28"/>
        </w:rPr>
        <w:t>分）</w:t>
      </w:r>
    </w:p>
    <w:tbl>
      <w:tblPr>
        <w:tblStyle w:val="5"/>
        <w:tblW w:w="8524" w:type="dxa"/>
        <w:tblInd w:w="-108" w:type="dxa"/>
        <w:tblLayout w:type="fixed"/>
        <w:tblCellMar>
          <w:top w:w="0" w:type="dxa"/>
          <w:left w:w="108" w:type="dxa"/>
          <w:bottom w:w="0" w:type="dxa"/>
          <w:right w:w="0" w:type="dxa"/>
        </w:tblCellMar>
      </w:tblPr>
      <w:tblGrid>
        <w:gridCol w:w="5863"/>
        <w:gridCol w:w="2661"/>
      </w:tblGrid>
      <w:tr>
        <w:tblPrEx>
          <w:tblCellMar>
            <w:top w:w="0" w:type="dxa"/>
            <w:left w:w="108" w:type="dxa"/>
            <w:bottom w:w="0" w:type="dxa"/>
            <w:right w:w="0" w:type="dxa"/>
          </w:tblCellMar>
        </w:tblPrEx>
        <w:trPr>
          <w:trHeight w:val="634" w:hRule="atLeast"/>
        </w:trPr>
        <w:tc>
          <w:tcPr>
            <w:tcW w:w="5863" w:type="dxa"/>
            <w:tcBorders>
              <w:top w:val="single" w:color="000000" w:sz="4" w:space="0"/>
              <w:left w:val="single" w:color="000000" w:sz="4" w:space="0"/>
              <w:bottom w:val="single" w:color="000000" w:sz="4" w:space="0"/>
              <w:right w:val="single" w:color="000000" w:sz="4" w:space="0"/>
            </w:tcBorders>
            <w:vAlign w:val="center"/>
          </w:tcPr>
          <w:p>
            <w:pPr>
              <w:spacing w:after="0" w:line="520" w:lineRule="exact"/>
              <w:ind w:right="151"/>
              <w:jc w:val="center"/>
              <w:rPr>
                <w:rFonts w:ascii="仿宋" w:hAnsi="仿宋" w:eastAsia="仿宋" w:cs="仿宋"/>
                <w:kern w:val="0"/>
                <w:sz w:val="28"/>
                <w:szCs w:val="40"/>
              </w:rPr>
            </w:pPr>
            <w:r>
              <w:rPr>
                <w:rFonts w:hint="eastAsia" w:ascii="仿宋" w:hAnsi="仿宋" w:eastAsia="仿宋" w:cs="仿宋"/>
                <w:kern w:val="0"/>
                <w:sz w:val="28"/>
                <w:szCs w:val="40"/>
              </w:rPr>
              <w:t>所获奖励级别</w:t>
            </w:r>
          </w:p>
        </w:tc>
        <w:tc>
          <w:tcPr>
            <w:tcW w:w="2661" w:type="dxa"/>
            <w:tcBorders>
              <w:top w:val="single" w:color="000000" w:sz="4" w:space="0"/>
              <w:left w:val="single" w:color="000000" w:sz="4" w:space="0"/>
              <w:bottom w:val="single" w:color="000000" w:sz="4" w:space="0"/>
              <w:right w:val="single" w:color="000000" w:sz="4" w:space="0"/>
            </w:tcBorders>
            <w:vAlign w:val="center"/>
          </w:tcPr>
          <w:p>
            <w:pPr>
              <w:spacing w:after="0" w:line="520" w:lineRule="exact"/>
              <w:ind w:right="151"/>
              <w:jc w:val="center"/>
              <w:rPr>
                <w:rFonts w:ascii="仿宋" w:hAnsi="仿宋" w:eastAsia="仿宋" w:cs="仿宋"/>
                <w:kern w:val="0"/>
                <w:sz w:val="28"/>
                <w:szCs w:val="40"/>
              </w:rPr>
            </w:pPr>
            <w:r>
              <w:rPr>
                <w:rFonts w:hint="eastAsia" w:ascii="仿宋" w:hAnsi="仿宋" w:eastAsia="仿宋" w:cs="仿宋"/>
                <w:kern w:val="0"/>
                <w:sz w:val="28"/>
                <w:szCs w:val="40"/>
              </w:rPr>
              <w:t>得分（分∕次）</w:t>
            </w:r>
          </w:p>
        </w:tc>
      </w:tr>
      <w:tr>
        <w:tblPrEx>
          <w:tblCellMar>
            <w:top w:w="0" w:type="dxa"/>
            <w:left w:w="108" w:type="dxa"/>
            <w:bottom w:w="0" w:type="dxa"/>
            <w:right w:w="0" w:type="dxa"/>
          </w:tblCellMar>
        </w:tblPrEx>
        <w:trPr>
          <w:trHeight w:val="1260" w:hRule="atLeast"/>
        </w:trPr>
        <w:tc>
          <w:tcPr>
            <w:tcW w:w="5863" w:type="dxa"/>
            <w:tcBorders>
              <w:top w:val="single" w:color="000000" w:sz="4" w:space="0"/>
              <w:left w:val="single" w:color="000000" w:sz="4" w:space="0"/>
              <w:bottom w:val="single" w:color="000000" w:sz="4" w:space="0"/>
              <w:right w:val="single" w:color="000000" w:sz="4" w:space="0"/>
            </w:tcBorders>
            <w:vAlign w:val="center"/>
          </w:tcPr>
          <w:p>
            <w:pPr>
              <w:spacing w:after="0" w:line="520" w:lineRule="exact"/>
              <w:ind w:right="151"/>
              <w:jc w:val="center"/>
              <w:rPr>
                <w:rFonts w:ascii="仿宋" w:hAnsi="仿宋" w:eastAsia="仿宋" w:cs="仿宋"/>
                <w:kern w:val="0"/>
                <w:sz w:val="28"/>
                <w:szCs w:val="40"/>
              </w:rPr>
            </w:pPr>
            <w:r>
              <w:rPr>
                <w:rFonts w:hint="eastAsia" w:ascii="仿宋" w:hAnsi="仿宋" w:eastAsia="仿宋" w:cs="仿宋"/>
                <w:kern w:val="0"/>
                <w:sz w:val="28"/>
                <w:szCs w:val="40"/>
              </w:rPr>
              <w:t>国家级（教育部、科技部）：一等、二等、</w:t>
            </w:r>
          </w:p>
          <w:p>
            <w:pPr>
              <w:spacing w:after="0" w:line="520" w:lineRule="exact"/>
              <w:ind w:right="151"/>
              <w:jc w:val="center"/>
              <w:rPr>
                <w:rFonts w:ascii="仿宋" w:hAnsi="仿宋" w:eastAsia="仿宋" w:cs="仿宋"/>
                <w:kern w:val="0"/>
                <w:sz w:val="28"/>
                <w:szCs w:val="40"/>
              </w:rPr>
            </w:pPr>
            <w:r>
              <w:rPr>
                <w:rFonts w:hint="eastAsia" w:ascii="仿宋" w:hAnsi="仿宋" w:eastAsia="仿宋" w:cs="仿宋"/>
                <w:kern w:val="0"/>
                <w:sz w:val="28"/>
                <w:szCs w:val="40"/>
              </w:rPr>
              <w:t>三等、优秀奖</w:t>
            </w:r>
          </w:p>
        </w:tc>
        <w:tc>
          <w:tcPr>
            <w:tcW w:w="2661" w:type="dxa"/>
            <w:tcBorders>
              <w:top w:val="single" w:color="000000" w:sz="4" w:space="0"/>
              <w:left w:val="single" w:color="000000" w:sz="4" w:space="0"/>
              <w:bottom w:val="single" w:color="000000" w:sz="4" w:space="0"/>
              <w:right w:val="single" w:color="000000" w:sz="4" w:space="0"/>
            </w:tcBorders>
            <w:vAlign w:val="center"/>
          </w:tcPr>
          <w:p>
            <w:pPr>
              <w:spacing w:after="0" w:line="520" w:lineRule="exact"/>
              <w:ind w:right="151"/>
              <w:jc w:val="center"/>
              <w:rPr>
                <w:rFonts w:ascii="仿宋" w:hAnsi="仿宋" w:eastAsia="仿宋" w:cs="仿宋"/>
                <w:kern w:val="0"/>
                <w:sz w:val="28"/>
                <w:szCs w:val="40"/>
              </w:rPr>
            </w:pPr>
            <w:r>
              <w:rPr>
                <w:rFonts w:hint="eastAsia" w:ascii="仿宋" w:hAnsi="仿宋" w:eastAsia="仿宋" w:cs="仿宋"/>
                <w:kern w:val="0"/>
                <w:sz w:val="28"/>
                <w:szCs w:val="40"/>
              </w:rPr>
              <w:t>1</w:t>
            </w:r>
            <w:r>
              <w:rPr>
                <w:rFonts w:ascii="仿宋" w:hAnsi="仿宋" w:eastAsia="仿宋" w:cs="仿宋"/>
                <w:kern w:val="0"/>
                <w:sz w:val="28"/>
                <w:szCs w:val="40"/>
              </w:rPr>
              <w:t>6</w:t>
            </w:r>
            <w:r>
              <w:rPr>
                <w:rFonts w:hint="eastAsia" w:ascii="仿宋" w:hAnsi="仿宋" w:eastAsia="仿宋" w:cs="仿宋"/>
                <w:kern w:val="0"/>
                <w:sz w:val="28"/>
                <w:szCs w:val="40"/>
              </w:rPr>
              <w:t>∕1</w:t>
            </w:r>
            <w:r>
              <w:rPr>
                <w:rFonts w:ascii="仿宋" w:hAnsi="仿宋" w:eastAsia="仿宋" w:cs="仿宋"/>
                <w:kern w:val="0"/>
                <w:sz w:val="28"/>
                <w:szCs w:val="40"/>
              </w:rPr>
              <w:t>4</w:t>
            </w:r>
            <w:r>
              <w:rPr>
                <w:rFonts w:hint="eastAsia" w:ascii="仿宋" w:hAnsi="仿宋" w:eastAsia="仿宋" w:cs="仿宋"/>
                <w:kern w:val="0"/>
                <w:sz w:val="28"/>
                <w:szCs w:val="40"/>
              </w:rPr>
              <w:t>∕1</w:t>
            </w:r>
            <w:r>
              <w:rPr>
                <w:rFonts w:ascii="仿宋" w:hAnsi="仿宋" w:eastAsia="仿宋" w:cs="仿宋"/>
                <w:kern w:val="0"/>
                <w:sz w:val="28"/>
                <w:szCs w:val="40"/>
              </w:rPr>
              <w:t>2</w:t>
            </w:r>
            <w:r>
              <w:rPr>
                <w:rFonts w:hint="eastAsia" w:ascii="仿宋" w:hAnsi="仿宋" w:eastAsia="仿宋" w:cs="仿宋"/>
                <w:kern w:val="0"/>
                <w:sz w:val="28"/>
                <w:szCs w:val="40"/>
              </w:rPr>
              <w:t>∕</w:t>
            </w:r>
            <w:r>
              <w:rPr>
                <w:rFonts w:ascii="仿宋" w:hAnsi="仿宋" w:eastAsia="仿宋" w:cs="仿宋"/>
                <w:kern w:val="0"/>
                <w:sz w:val="28"/>
                <w:szCs w:val="40"/>
              </w:rPr>
              <w:t>10</w:t>
            </w:r>
          </w:p>
        </w:tc>
      </w:tr>
      <w:tr>
        <w:tblPrEx>
          <w:tblCellMar>
            <w:top w:w="0" w:type="dxa"/>
            <w:left w:w="108" w:type="dxa"/>
            <w:bottom w:w="0" w:type="dxa"/>
            <w:right w:w="0" w:type="dxa"/>
          </w:tblCellMar>
        </w:tblPrEx>
        <w:trPr>
          <w:trHeight w:val="634" w:hRule="atLeast"/>
        </w:trPr>
        <w:tc>
          <w:tcPr>
            <w:tcW w:w="5863" w:type="dxa"/>
            <w:tcBorders>
              <w:top w:val="single" w:color="000000" w:sz="4" w:space="0"/>
              <w:left w:val="single" w:color="000000" w:sz="4" w:space="0"/>
              <w:bottom w:val="single" w:color="000000" w:sz="4" w:space="0"/>
              <w:right w:val="single" w:color="000000" w:sz="4" w:space="0"/>
            </w:tcBorders>
            <w:vAlign w:val="center"/>
          </w:tcPr>
          <w:p>
            <w:pPr>
              <w:spacing w:after="0" w:line="520" w:lineRule="exact"/>
              <w:ind w:right="151"/>
              <w:jc w:val="center"/>
              <w:rPr>
                <w:rFonts w:ascii="仿宋" w:hAnsi="仿宋" w:eastAsia="仿宋" w:cs="仿宋"/>
                <w:kern w:val="0"/>
                <w:sz w:val="28"/>
                <w:szCs w:val="40"/>
              </w:rPr>
            </w:pPr>
            <w:r>
              <w:rPr>
                <w:rFonts w:hint="eastAsia" w:ascii="仿宋" w:hAnsi="仿宋" w:eastAsia="仿宋" w:cs="仿宋"/>
                <w:kern w:val="0"/>
                <w:sz w:val="28"/>
                <w:szCs w:val="40"/>
              </w:rPr>
              <w:t>省（部）级：一等、二等、三等、优秀奖</w:t>
            </w:r>
          </w:p>
        </w:tc>
        <w:tc>
          <w:tcPr>
            <w:tcW w:w="2661" w:type="dxa"/>
            <w:tcBorders>
              <w:top w:val="single" w:color="000000" w:sz="4" w:space="0"/>
              <w:left w:val="single" w:color="000000" w:sz="4" w:space="0"/>
              <w:bottom w:val="single" w:color="000000" w:sz="4" w:space="0"/>
              <w:right w:val="single" w:color="000000" w:sz="4" w:space="0"/>
            </w:tcBorders>
            <w:vAlign w:val="center"/>
          </w:tcPr>
          <w:p>
            <w:pPr>
              <w:spacing w:after="0" w:line="520" w:lineRule="exact"/>
              <w:ind w:right="151"/>
              <w:jc w:val="center"/>
              <w:rPr>
                <w:rFonts w:ascii="仿宋" w:hAnsi="仿宋" w:eastAsia="仿宋" w:cs="仿宋"/>
                <w:kern w:val="0"/>
                <w:sz w:val="28"/>
                <w:szCs w:val="40"/>
              </w:rPr>
            </w:pPr>
            <w:r>
              <w:rPr>
                <w:rFonts w:hint="eastAsia" w:ascii="仿宋" w:hAnsi="仿宋" w:eastAsia="仿宋" w:cs="仿宋"/>
                <w:kern w:val="0"/>
                <w:sz w:val="28"/>
                <w:szCs w:val="40"/>
              </w:rPr>
              <w:t>1</w:t>
            </w:r>
            <w:r>
              <w:rPr>
                <w:rFonts w:ascii="仿宋" w:hAnsi="仿宋" w:eastAsia="仿宋" w:cs="仿宋"/>
                <w:kern w:val="0"/>
                <w:sz w:val="28"/>
                <w:szCs w:val="40"/>
              </w:rPr>
              <w:t>0</w:t>
            </w:r>
            <w:r>
              <w:rPr>
                <w:rFonts w:hint="eastAsia" w:ascii="仿宋" w:hAnsi="仿宋" w:eastAsia="仿宋" w:cs="仿宋"/>
                <w:kern w:val="0"/>
                <w:sz w:val="28"/>
                <w:szCs w:val="40"/>
              </w:rPr>
              <w:t>∕</w:t>
            </w:r>
            <w:r>
              <w:rPr>
                <w:rFonts w:ascii="仿宋" w:hAnsi="仿宋" w:eastAsia="仿宋" w:cs="仿宋"/>
                <w:kern w:val="0"/>
                <w:sz w:val="28"/>
                <w:szCs w:val="40"/>
              </w:rPr>
              <w:t>8</w:t>
            </w:r>
            <w:r>
              <w:rPr>
                <w:rFonts w:hint="eastAsia" w:ascii="仿宋" w:hAnsi="仿宋" w:eastAsia="仿宋" w:cs="仿宋"/>
                <w:kern w:val="0"/>
                <w:sz w:val="28"/>
                <w:szCs w:val="40"/>
              </w:rPr>
              <w:t>∕</w:t>
            </w:r>
            <w:r>
              <w:rPr>
                <w:rFonts w:ascii="仿宋" w:hAnsi="仿宋" w:eastAsia="仿宋" w:cs="仿宋"/>
                <w:kern w:val="0"/>
                <w:sz w:val="28"/>
                <w:szCs w:val="40"/>
              </w:rPr>
              <w:t>6</w:t>
            </w:r>
            <w:r>
              <w:rPr>
                <w:rFonts w:hint="eastAsia" w:ascii="仿宋" w:hAnsi="仿宋" w:eastAsia="仿宋" w:cs="仿宋"/>
                <w:kern w:val="0"/>
                <w:sz w:val="28"/>
                <w:szCs w:val="40"/>
              </w:rPr>
              <w:t>∕</w:t>
            </w:r>
            <w:r>
              <w:rPr>
                <w:rFonts w:ascii="仿宋" w:hAnsi="仿宋" w:eastAsia="仿宋" w:cs="仿宋"/>
                <w:kern w:val="0"/>
                <w:sz w:val="28"/>
                <w:szCs w:val="40"/>
              </w:rPr>
              <w:t>4</w:t>
            </w:r>
          </w:p>
        </w:tc>
      </w:tr>
      <w:tr>
        <w:tblPrEx>
          <w:tblCellMar>
            <w:top w:w="0" w:type="dxa"/>
            <w:left w:w="108" w:type="dxa"/>
            <w:bottom w:w="0" w:type="dxa"/>
            <w:right w:w="0" w:type="dxa"/>
          </w:tblCellMar>
        </w:tblPrEx>
        <w:trPr>
          <w:trHeight w:val="634" w:hRule="atLeast"/>
        </w:trPr>
        <w:tc>
          <w:tcPr>
            <w:tcW w:w="5863" w:type="dxa"/>
            <w:tcBorders>
              <w:top w:val="single" w:color="000000" w:sz="4" w:space="0"/>
              <w:left w:val="single" w:color="000000" w:sz="4" w:space="0"/>
              <w:bottom w:val="single" w:color="000000" w:sz="4" w:space="0"/>
              <w:right w:val="single" w:color="000000" w:sz="4" w:space="0"/>
            </w:tcBorders>
            <w:vAlign w:val="center"/>
          </w:tcPr>
          <w:p>
            <w:pPr>
              <w:spacing w:after="0" w:line="520" w:lineRule="exact"/>
              <w:ind w:right="151"/>
              <w:jc w:val="center"/>
              <w:rPr>
                <w:rFonts w:ascii="仿宋" w:hAnsi="仿宋" w:eastAsia="仿宋" w:cs="仿宋"/>
                <w:kern w:val="0"/>
                <w:sz w:val="28"/>
                <w:szCs w:val="40"/>
              </w:rPr>
            </w:pPr>
            <w:r>
              <w:rPr>
                <w:rFonts w:hint="eastAsia" w:ascii="仿宋" w:hAnsi="仿宋" w:eastAsia="仿宋" w:cs="仿宋"/>
                <w:kern w:val="0"/>
                <w:sz w:val="28"/>
                <w:szCs w:val="40"/>
              </w:rPr>
              <w:t>校级（一等、二等、三等）</w:t>
            </w:r>
          </w:p>
        </w:tc>
        <w:tc>
          <w:tcPr>
            <w:tcW w:w="2661" w:type="dxa"/>
            <w:tcBorders>
              <w:top w:val="single" w:color="000000" w:sz="4" w:space="0"/>
              <w:left w:val="single" w:color="000000" w:sz="4" w:space="0"/>
              <w:bottom w:val="single" w:color="000000" w:sz="4" w:space="0"/>
              <w:right w:val="single" w:color="000000" w:sz="4" w:space="0"/>
            </w:tcBorders>
            <w:vAlign w:val="center"/>
          </w:tcPr>
          <w:p>
            <w:pPr>
              <w:spacing w:after="0" w:line="520" w:lineRule="exact"/>
              <w:ind w:right="151"/>
              <w:jc w:val="center"/>
              <w:rPr>
                <w:rFonts w:ascii="仿宋" w:hAnsi="仿宋" w:eastAsia="仿宋" w:cs="仿宋"/>
                <w:kern w:val="0"/>
                <w:sz w:val="28"/>
                <w:szCs w:val="40"/>
              </w:rPr>
            </w:pPr>
            <w:r>
              <w:rPr>
                <w:rFonts w:ascii="仿宋" w:hAnsi="仿宋" w:eastAsia="仿宋" w:cs="仿宋"/>
                <w:kern w:val="0"/>
                <w:sz w:val="28"/>
                <w:szCs w:val="40"/>
              </w:rPr>
              <w:t>4</w:t>
            </w:r>
            <w:r>
              <w:rPr>
                <w:rFonts w:hint="eastAsia" w:ascii="仿宋" w:hAnsi="仿宋" w:eastAsia="仿宋" w:cs="仿宋"/>
                <w:kern w:val="0"/>
                <w:sz w:val="28"/>
                <w:szCs w:val="40"/>
              </w:rPr>
              <w:t>∕</w:t>
            </w:r>
            <w:r>
              <w:rPr>
                <w:rFonts w:ascii="仿宋" w:hAnsi="仿宋" w:eastAsia="仿宋" w:cs="仿宋"/>
                <w:kern w:val="0"/>
                <w:sz w:val="28"/>
                <w:szCs w:val="40"/>
              </w:rPr>
              <w:t>3</w:t>
            </w:r>
            <w:r>
              <w:rPr>
                <w:rFonts w:hint="eastAsia" w:ascii="仿宋" w:hAnsi="仿宋" w:eastAsia="仿宋" w:cs="仿宋"/>
                <w:kern w:val="0"/>
                <w:sz w:val="28"/>
                <w:szCs w:val="40"/>
              </w:rPr>
              <w:t>∕</w:t>
            </w:r>
            <w:r>
              <w:rPr>
                <w:rFonts w:ascii="仿宋" w:hAnsi="仿宋" w:eastAsia="仿宋" w:cs="仿宋"/>
                <w:kern w:val="0"/>
                <w:sz w:val="28"/>
                <w:szCs w:val="40"/>
              </w:rPr>
              <w:t>2</w:t>
            </w:r>
          </w:p>
        </w:tc>
      </w:tr>
      <w:tr>
        <w:tblPrEx>
          <w:tblCellMar>
            <w:top w:w="0" w:type="dxa"/>
            <w:left w:w="108" w:type="dxa"/>
            <w:bottom w:w="0" w:type="dxa"/>
            <w:right w:w="0" w:type="dxa"/>
          </w:tblCellMar>
        </w:tblPrEx>
        <w:trPr>
          <w:trHeight w:val="636" w:hRule="atLeast"/>
        </w:trPr>
        <w:tc>
          <w:tcPr>
            <w:tcW w:w="5863" w:type="dxa"/>
            <w:tcBorders>
              <w:top w:val="single" w:color="000000" w:sz="4" w:space="0"/>
              <w:left w:val="single" w:color="000000" w:sz="4" w:space="0"/>
              <w:bottom w:val="single" w:color="000000" w:sz="4" w:space="0"/>
              <w:right w:val="single" w:color="000000" w:sz="4" w:space="0"/>
            </w:tcBorders>
            <w:vAlign w:val="center"/>
          </w:tcPr>
          <w:p>
            <w:pPr>
              <w:spacing w:after="0" w:line="520" w:lineRule="exact"/>
              <w:ind w:right="151"/>
              <w:jc w:val="center"/>
              <w:rPr>
                <w:rFonts w:ascii="仿宋" w:hAnsi="仿宋" w:eastAsia="仿宋" w:cs="仿宋"/>
                <w:kern w:val="0"/>
                <w:sz w:val="28"/>
                <w:szCs w:val="40"/>
              </w:rPr>
            </w:pPr>
            <w:r>
              <w:rPr>
                <w:rFonts w:hint="eastAsia" w:ascii="仿宋" w:hAnsi="仿宋" w:eastAsia="仿宋" w:cs="仿宋"/>
                <w:kern w:val="0"/>
                <w:sz w:val="28"/>
                <w:szCs w:val="40"/>
              </w:rPr>
              <w:t>学院级（一等、二等、三等）</w:t>
            </w:r>
          </w:p>
        </w:tc>
        <w:tc>
          <w:tcPr>
            <w:tcW w:w="2661" w:type="dxa"/>
            <w:tcBorders>
              <w:top w:val="single" w:color="000000" w:sz="4" w:space="0"/>
              <w:left w:val="single" w:color="000000" w:sz="4" w:space="0"/>
              <w:bottom w:val="single" w:color="000000" w:sz="4" w:space="0"/>
              <w:right w:val="single" w:color="000000" w:sz="4" w:space="0"/>
            </w:tcBorders>
            <w:vAlign w:val="center"/>
          </w:tcPr>
          <w:p>
            <w:pPr>
              <w:spacing w:after="0" w:line="520" w:lineRule="exact"/>
              <w:ind w:right="151"/>
              <w:jc w:val="center"/>
              <w:rPr>
                <w:rFonts w:ascii="仿宋" w:hAnsi="仿宋" w:eastAsia="仿宋" w:cs="仿宋"/>
                <w:kern w:val="0"/>
                <w:sz w:val="28"/>
                <w:szCs w:val="40"/>
              </w:rPr>
            </w:pPr>
            <w:r>
              <w:rPr>
                <w:rFonts w:ascii="仿宋" w:hAnsi="仿宋" w:eastAsia="仿宋" w:cs="仿宋"/>
                <w:kern w:val="0"/>
                <w:sz w:val="28"/>
                <w:szCs w:val="40"/>
              </w:rPr>
              <w:t>2</w:t>
            </w:r>
            <w:r>
              <w:rPr>
                <w:rFonts w:hint="eastAsia" w:ascii="仿宋" w:hAnsi="仿宋" w:eastAsia="仿宋" w:cs="仿宋"/>
                <w:kern w:val="0"/>
                <w:sz w:val="28"/>
                <w:szCs w:val="40"/>
              </w:rPr>
              <w:t>∕</w:t>
            </w:r>
            <w:r>
              <w:rPr>
                <w:rFonts w:ascii="仿宋" w:hAnsi="仿宋" w:eastAsia="仿宋" w:cs="仿宋"/>
                <w:kern w:val="0"/>
                <w:sz w:val="28"/>
                <w:szCs w:val="40"/>
              </w:rPr>
              <w:t>1</w:t>
            </w:r>
            <w:r>
              <w:rPr>
                <w:rFonts w:hint="eastAsia" w:ascii="仿宋" w:hAnsi="仿宋" w:eastAsia="仿宋" w:cs="仿宋"/>
                <w:kern w:val="0"/>
                <w:sz w:val="28"/>
                <w:szCs w:val="40"/>
              </w:rPr>
              <w:t>∕</w:t>
            </w:r>
            <w:r>
              <w:rPr>
                <w:rFonts w:ascii="仿宋" w:hAnsi="仿宋" w:eastAsia="仿宋" w:cs="仿宋"/>
                <w:kern w:val="0"/>
                <w:sz w:val="28"/>
                <w:szCs w:val="40"/>
              </w:rPr>
              <w:t>0.5</w:t>
            </w:r>
          </w:p>
        </w:tc>
      </w:tr>
    </w:tbl>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团队获奖只统计排名前三获奖者，第二、第三排名分值分别按25%、15% 计算；</w:t>
      </w:r>
    </w:p>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  同一成果按最高级奖项计入，不重复计算；</w:t>
      </w:r>
    </w:p>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（三）综合表现（占第一阶段</w:t>
      </w:r>
      <w:r>
        <w:rPr>
          <w:rFonts w:ascii="仿宋" w:hAnsi="仿宋" w:eastAsia="仿宋" w:cs="仿宋"/>
          <w:sz w:val="28"/>
          <w:szCs w:val="28"/>
        </w:rPr>
        <w:t>3</w:t>
      </w:r>
      <w:r>
        <w:rPr>
          <w:rFonts w:hint="eastAsia" w:ascii="仿宋" w:hAnsi="仿宋" w:eastAsia="仿宋" w:cs="仿宋"/>
          <w:sz w:val="28"/>
          <w:szCs w:val="28"/>
        </w:rPr>
        <w:t>0%）：</w:t>
      </w:r>
    </w:p>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1.荣誉级别（此项分值满分为10分）</w:t>
      </w:r>
    </w:p>
    <w:tbl>
      <w:tblPr>
        <w:tblStyle w:val="2"/>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467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838" w:type="dxa"/>
            <w:vAlign w:val="center"/>
          </w:tcPr>
          <w:p>
            <w:pPr>
              <w:spacing w:line="520" w:lineRule="exact"/>
              <w:ind w:right="151"/>
              <w:jc w:val="center"/>
              <w:rPr>
                <w:rFonts w:ascii="仿宋" w:hAnsi="仿宋" w:eastAsia="仿宋" w:cs="仿宋"/>
                <w:sz w:val="28"/>
                <w:szCs w:val="40"/>
              </w:rPr>
            </w:pPr>
            <w:r>
              <w:rPr>
                <w:rFonts w:hint="eastAsia" w:ascii="仿宋" w:hAnsi="仿宋" w:eastAsia="仿宋" w:cs="仿宋"/>
                <w:sz w:val="28"/>
                <w:szCs w:val="40"/>
              </w:rPr>
              <w:t>级别</w:t>
            </w:r>
          </w:p>
        </w:tc>
        <w:tc>
          <w:tcPr>
            <w:tcW w:w="4678" w:type="dxa"/>
            <w:vAlign w:val="center"/>
          </w:tcPr>
          <w:p>
            <w:pPr>
              <w:spacing w:line="520" w:lineRule="exact"/>
              <w:ind w:right="151"/>
              <w:jc w:val="center"/>
              <w:rPr>
                <w:rFonts w:ascii="仿宋" w:hAnsi="仿宋" w:eastAsia="仿宋" w:cs="仿宋"/>
                <w:sz w:val="28"/>
                <w:szCs w:val="40"/>
              </w:rPr>
            </w:pPr>
            <w:r>
              <w:rPr>
                <w:rFonts w:hint="eastAsia" w:ascii="仿宋" w:hAnsi="仿宋" w:eastAsia="仿宋" w:cs="仿宋"/>
                <w:sz w:val="28"/>
                <w:szCs w:val="40"/>
              </w:rPr>
              <w:t>荣誉称号</w:t>
            </w:r>
          </w:p>
        </w:tc>
        <w:tc>
          <w:tcPr>
            <w:tcW w:w="2268" w:type="dxa"/>
            <w:vAlign w:val="center"/>
          </w:tcPr>
          <w:p>
            <w:pPr>
              <w:spacing w:line="520" w:lineRule="exact"/>
              <w:ind w:right="151"/>
              <w:rPr>
                <w:rFonts w:ascii="仿宋" w:hAnsi="仿宋" w:eastAsia="仿宋" w:cs="仿宋"/>
                <w:sz w:val="28"/>
                <w:szCs w:val="40"/>
              </w:rPr>
            </w:pPr>
            <w:r>
              <w:rPr>
                <w:rFonts w:hint="eastAsia" w:ascii="仿宋" w:hAnsi="仿宋" w:eastAsia="仿宋" w:cs="仿宋"/>
                <w:sz w:val="28"/>
                <w:szCs w:val="40"/>
              </w:rPr>
              <w:t>得分（分∕次）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838" w:type="dxa"/>
            <w:vAlign w:val="center"/>
          </w:tcPr>
          <w:p>
            <w:pPr>
              <w:spacing w:line="520" w:lineRule="exact"/>
              <w:ind w:right="151"/>
              <w:jc w:val="center"/>
              <w:rPr>
                <w:rFonts w:ascii="仿宋" w:hAnsi="仿宋" w:eastAsia="仿宋" w:cs="仿宋"/>
                <w:sz w:val="28"/>
                <w:szCs w:val="40"/>
              </w:rPr>
            </w:pPr>
            <w:r>
              <w:rPr>
                <w:rFonts w:hint="eastAsia" w:ascii="仿宋" w:hAnsi="仿宋" w:eastAsia="仿宋" w:cs="仿宋"/>
                <w:sz w:val="28"/>
                <w:szCs w:val="40"/>
              </w:rPr>
              <w:t>国家级</w:t>
            </w:r>
          </w:p>
        </w:tc>
        <w:tc>
          <w:tcPr>
            <w:tcW w:w="4678" w:type="dxa"/>
            <w:vAlign w:val="center"/>
          </w:tcPr>
          <w:p>
            <w:pPr>
              <w:spacing w:line="520" w:lineRule="exact"/>
              <w:ind w:right="151"/>
              <w:jc w:val="center"/>
              <w:rPr>
                <w:rFonts w:ascii="仿宋" w:hAnsi="仿宋" w:eastAsia="仿宋" w:cs="仿宋"/>
                <w:sz w:val="28"/>
                <w:szCs w:val="40"/>
              </w:rPr>
            </w:pPr>
            <w:r>
              <w:rPr>
                <w:rFonts w:hint="eastAsia" w:ascii="仿宋" w:hAnsi="仿宋" w:eastAsia="仿宋" w:cs="仿宋"/>
                <w:sz w:val="28"/>
                <w:szCs w:val="40"/>
              </w:rPr>
              <w:t>优秀学生、优秀学生干部、优秀团员、优秀团干部、优秀共产党员等</w:t>
            </w:r>
          </w:p>
        </w:tc>
        <w:tc>
          <w:tcPr>
            <w:tcW w:w="2268" w:type="dxa"/>
            <w:vAlign w:val="center"/>
          </w:tcPr>
          <w:p>
            <w:pPr>
              <w:spacing w:line="520" w:lineRule="exact"/>
              <w:ind w:right="151"/>
              <w:jc w:val="center"/>
              <w:rPr>
                <w:rFonts w:ascii="仿宋" w:hAnsi="仿宋" w:eastAsia="仿宋" w:cs="仿宋"/>
                <w:sz w:val="28"/>
                <w:szCs w:val="40"/>
              </w:rPr>
            </w:pPr>
            <w:r>
              <w:rPr>
                <w:rFonts w:hint="eastAsia" w:ascii="仿宋" w:hAnsi="仿宋" w:eastAsia="仿宋" w:cs="仿宋"/>
                <w:sz w:val="28"/>
                <w:szCs w:val="4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838" w:type="dxa"/>
            <w:vAlign w:val="center"/>
          </w:tcPr>
          <w:p>
            <w:pPr>
              <w:spacing w:line="520" w:lineRule="exact"/>
              <w:ind w:right="151"/>
              <w:jc w:val="center"/>
              <w:rPr>
                <w:rFonts w:ascii="仿宋" w:hAnsi="仿宋" w:eastAsia="仿宋" w:cs="仿宋"/>
                <w:sz w:val="28"/>
                <w:szCs w:val="40"/>
              </w:rPr>
            </w:pPr>
            <w:r>
              <w:rPr>
                <w:rFonts w:hint="eastAsia" w:ascii="仿宋" w:hAnsi="仿宋" w:eastAsia="仿宋" w:cs="仿宋"/>
                <w:sz w:val="28"/>
                <w:szCs w:val="40"/>
              </w:rPr>
              <w:t>省（部）级</w:t>
            </w:r>
          </w:p>
        </w:tc>
        <w:tc>
          <w:tcPr>
            <w:tcW w:w="4678" w:type="dxa"/>
            <w:vAlign w:val="center"/>
          </w:tcPr>
          <w:p>
            <w:pPr>
              <w:spacing w:line="520" w:lineRule="exact"/>
              <w:ind w:right="151"/>
              <w:jc w:val="center"/>
              <w:rPr>
                <w:rFonts w:ascii="仿宋" w:hAnsi="仿宋" w:eastAsia="仿宋" w:cs="仿宋"/>
                <w:sz w:val="28"/>
                <w:szCs w:val="40"/>
              </w:rPr>
            </w:pPr>
            <w:r>
              <w:rPr>
                <w:rFonts w:hint="eastAsia" w:ascii="仿宋" w:hAnsi="仿宋" w:eastAsia="仿宋" w:cs="仿宋"/>
                <w:sz w:val="28"/>
                <w:szCs w:val="40"/>
              </w:rPr>
              <w:t>优秀学生、优秀学生干部、优秀团员、优秀团干部、优秀共产党员、暑期社会实践先进个人等</w:t>
            </w:r>
          </w:p>
        </w:tc>
        <w:tc>
          <w:tcPr>
            <w:tcW w:w="2268" w:type="dxa"/>
            <w:vAlign w:val="center"/>
          </w:tcPr>
          <w:p>
            <w:pPr>
              <w:spacing w:line="520" w:lineRule="exact"/>
              <w:ind w:right="151"/>
              <w:jc w:val="center"/>
              <w:rPr>
                <w:rFonts w:ascii="仿宋" w:hAnsi="仿宋" w:eastAsia="仿宋" w:cs="仿宋"/>
                <w:sz w:val="28"/>
                <w:szCs w:val="40"/>
              </w:rPr>
            </w:pPr>
            <w:r>
              <w:rPr>
                <w:rFonts w:hint="eastAsia" w:ascii="仿宋" w:hAnsi="仿宋" w:eastAsia="仿宋" w:cs="仿宋"/>
                <w:sz w:val="28"/>
                <w:szCs w:val="4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838" w:type="dxa"/>
            <w:vAlign w:val="center"/>
          </w:tcPr>
          <w:p>
            <w:pPr>
              <w:spacing w:line="520" w:lineRule="exact"/>
              <w:ind w:right="151"/>
              <w:jc w:val="center"/>
              <w:rPr>
                <w:rFonts w:ascii="仿宋" w:hAnsi="仿宋" w:eastAsia="仿宋" w:cs="仿宋"/>
                <w:sz w:val="28"/>
                <w:szCs w:val="40"/>
              </w:rPr>
            </w:pPr>
            <w:r>
              <w:rPr>
                <w:rFonts w:hint="eastAsia" w:ascii="仿宋" w:hAnsi="仿宋" w:eastAsia="仿宋" w:cs="仿宋"/>
                <w:sz w:val="28"/>
                <w:szCs w:val="40"/>
              </w:rPr>
              <w:t>校级</w:t>
            </w:r>
          </w:p>
        </w:tc>
        <w:tc>
          <w:tcPr>
            <w:tcW w:w="4678" w:type="dxa"/>
            <w:vAlign w:val="center"/>
          </w:tcPr>
          <w:p>
            <w:pPr>
              <w:spacing w:line="520" w:lineRule="exact"/>
              <w:ind w:right="151"/>
              <w:jc w:val="center"/>
              <w:rPr>
                <w:rFonts w:ascii="仿宋" w:hAnsi="仿宋" w:eastAsia="仿宋" w:cs="仿宋"/>
                <w:sz w:val="28"/>
                <w:szCs w:val="40"/>
              </w:rPr>
            </w:pPr>
            <w:r>
              <w:rPr>
                <w:rFonts w:hint="eastAsia" w:ascii="仿宋" w:hAnsi="仿宋" w:eastAsia="仿宋" w:cs="仿宋"/>
                <w:sz w:val="28"/>
                <w:szCs w:val="40"/>
              </w:rPr>
              <w:t>优秀学生、优秀学生干部、优秀团员、优秀团干部、优秀共产党员、暑期社会实践先进个人等</w:t>
            </w:r>
          </w:p>
        </w:tc>
        <w:tc>
          <w:tcPr>
            <w:tcW w:w="2268" w:type="dxa"/>
            <w:vAlign w:val="center"/>
          </w:tcPr>
          <w:p>
            <w:pPr>
              <w:spacing w:line="520" w:lineRule="exact"/>
              <w:ind w:right="151"/>
              <w:jc w:val="center"/>
              <w:rPr>
                <w:rFonts w:ascii="仿宋" w:hAnsi="仿宋" w:eastAsia="仿宋" w:cs="仿宋"/>
                <w:sz w:val="28"/>
                <w:szCs w:val="40"/>
              </w:rPr>
            </w:pPr>
            <w:r>
              <w:rPr>
                <w:rFonts w:hint="eastAsia" w:ascii="仿宋" w:hAnsi="仿宋" w:eastAsia="仿宋" w:cs="仿宋"/>
                <w:sz w:val="28"/>
                <w:szCs w:val="4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838" w:type="dxa"/>
            <w:vAlign w:val="center"/>
          </w:tcPr>
          <w:p>
            <w:pPr>
              <w:spacing w:line="520" w:lineRule="exact"/>
              <w:ind w:right="151"/>
              <w:jc w:val="center"/>
              <w:rPr>
                <w:rFonts w:ascii="仿宋" w:hAnsi="仿宋" w:eastAsia="仿宋" w:cs="仿宋"/>
                <w:sz w:val="28"/>
                <w:szCs w:val="40"/>
              </w:rPr>
            </w:pPr>
            <w:r>
              <w:rPr>
                <w:rFonts w:hint="eastAsia" w:ascii="仿宋" w:hAnsi="仿宋" w:eastAsia="仿宋" w:cs="仿宋"/>
                <w:sz w:val="28"/>
                <w:szCs w:val="40"/>
              </w:rPr>
              <w:t>院级</w:t>
            </w:r>
          </w:p>
        </w:tc>
        <w:tc>
          <w:tcPr>
            <w:tcW w:w="4678" w:type="dxa"/>
            <w:vAlign w:val="center"/>
          </w:tcPr>
          <w:p>
            <w:pPr>
              <w:spacing w:line="520" w:lineRule="exact"/>
              <w:ind w:right="151"/>
              <w:jc w:val="center"/>
              <w:rPr>
                <w:rFonts w:ascii="仿宋" w:hAnsi="仿宋" w:eastAsia="仿宋" w:cs="仿宋"/>
                <w:sz w:val="28"/>
                <w:szCs w:val="40"/>
              </w:rPr>
            </w:pPr>
            <w:r>
              <w:rPr>
                <w:rFonts w:hint="eastAsia" w:ascii="仿宋" w:hAnsi="仿宋" w:eastAsia="仿宋" w:cs="仿宋"/>
                <w:sz w:val="28"/>
                <w:szCs w:val="40"/>
              </w:rPr>
              <w:t>优秀学生、优秀学生干部、优秀团员、优秀团干部、暑期社会实践先进个人等</w:t>
            </w:r>
          </w:p>
        </w:tc>
        <w:tc>
          <w:tcPr>
            <w:tcW w:w="2268" w:type="dxa"/>
            <w:vAlign w:val="center"/>
          </w:tcPr>
          <w:p>
            <w:pPr>
              <w:spacing w:line="520" w:lineRule="exact"/>
              <w:ind w:right="151"/>
              <w:jc w:val="center"/>
              <w:rPr>
                <w:rFonts w:ascii="仿宋" w:hAnsi="仿宋" w:eastAsia="仿宋" w:cs="仿宋"/>
                <w:sz w:val="28"/>
                <w:szCs w:val="40"/>
              </w:rPr>
            </w:pPr>
            <w:r>
              <w:rPr>
                <w:rFonts w:ascii="仿宋" w:hAnsi="仿宋" w:eastAsia="仿宋" w:cs="仿宋"/>
                <w:sz w:val="28"/>
                <w:szCs w:val="4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38" w:type="dxa"/>
            <w:vAlign w:val="center"/>
          </w:tcPr>
          <w:p>
            <w:pPr>
              <w:spacing w:line="520" w:lineRule="exact"/>
              <w:ind w:right="151"/>
              <w:jc w:val="center"/>
              <w:rPr>
                <w:rFonts w:ascii="仿宋" w:hAnsi="仿宋" w:eastAsia="仿宋" w:cs="仿宋"/>
                <w:sz w:val="28"/>
                <w:szCs w:val="40"/>
              </w:rPr>
            </w:pPr>
            <w:r>
              <w:rPr>
                <w:rFonts w:hint="eastAsia" w:ascii="仿宋" w:hAnsi="仿宋" w:eastAsia="仿宋" w:cs="仿宋"/>
                <w:sz w:val="28"/>
                <w:szCs w:val="40"/>
              </w:rPr>
              <w:t>其他</w:t>
            </w:r>
          </w:p>
        </w:tc>
        <w:tc>
          <w:tcPr>
            <w:tcW w:w="4678" w:type="dxa"/>
            <w:vAlign w:val="center"/>
          </w:tcPr>
          <w:p>
            <w:pPr>
              <w:spacing w:line="520" w:lineRule="exact"/>
              <w:ind w:right="151" w:firstLine="560" w:firstLineChars="200"/>
              <w:jc w:val="center"/>
              <w:rPr>
                <w:rFonts w:ascii="仿宋" w:hAnsi="仿宋" w:eastAsia="仿宋" w:cs="仿宋"/>
                <w:sz w:val="28"/>
                <w:szCs w:val="40"/>
              </w:rPr>
            </w:pPr>
            <w:r>
              <w:rPr>
                <w:rFonts w:hint="eastAsia" w:ascii="仿宋" w:hAnsi="仿宋" w:eastAsia="仿宋" w:cs="仿宋"/>
                <w:sz w:val="28"/>
                <w:szCs w:val="40"/>
              </w:rPr>
              <w:t>参与其他学校学院活动、社会志愿活动获得荣誉</w:t>
            </w:r>
          </w:p>
        </w:tc>
        <w:tc>
          <w:tcPr>
            <w:tcW w:w="2268" w:type="dxa"/>
            <w:vAlign w:val="center"/>
          </w:tcPr>
          <w:p>
            <w:pPr>
              <w:spacing w:line="520" w:lineRule="exact"/>
              <w:ind w:right="151"/>
              <w:jc w:val="center"/>
              <w:rPr>
                <w:rFonts w:ascii="仿宋" w:hAnsi="仿宋" w:eastAsia="仿宋" w:cs="仿宋"/>
                <w:sz w:val="28"/>
                <w:szCs w:val="40"/>
              </w:rPr>
            </w:pPr>
            <w:r>
              <w:rPr>
                <w:rFonts w:hint="eastAsia" w:ascii="仿宋" w:hAnsi="仿宋" w:eastAsia="仿宋" w:cs="仿宋"/>
                <w:sz w:val="28"/>
                <w:szCs w:val="40"/>
              </w:rPr>
              <w:t>视情况酌情给分</w:t>
            </w:r>
          </w:p>
        </w:tc>
      </w:tr>
    </w:tbl>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注：校级及以下奖项限报3项，超过10分的按10分满分计算；</w:t>
      </w:r>
    </w:p>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2.社会工作方面（此项分值满分为</w:t>
      </w:r>
      <w:r>
        <w:rPr>
          <w:rFonts w:ascii="仿宋" w:hAnsi="仿宋" w:eastAsia="仿宋" w:cs="仿宋"/>
          <w:sz w:val="28"/>
          <w:szCs w:val="28"/>
        </w:rPr>
        <w:t>2</w:t>
      </w:r>
      <w:r>
        <w:rPr>
          <w:rFonts w:hint="eastAsia" w:ascii="仿宋" w:hAnsi="仿宋" w:eastAsia="仿宋" w:cs="仿宋"/>
          <w:sz w:val="28"/>
          <w:szCs w:val="28"/>
        </w:rPr>
        <w:t>0分）</w:t>
      </w:r>
    </w:p>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组织、参与学校、学院、班级、党团等研究生活动，视具体情况酌情加分；在学院研究生会、班级、党支部等非勤工助学工作岗位为其他学生服务，视具体工作酌情加分。</w:t>
      </w:r>
    </w:p>
    <w:p>
      <w:pPr>
        <w:spacing w:line="520" w:lineRule="exact"/>
        <w:ind w:right="151" w:firstLine="560" w:firstLineChars="200"/>
        <w:rPr>
          <w:rFonts w:ascii="仿宋" w:hAnsi="仿宋" w:eastAsia="仿宋" w:cs="仿宋"/>
          <w:sz w:val="28"/>
          <w:szCs w:val="28"/>
        </w:rPr>
      </w:pPr>
    </w:p>
    <w:p>
      <w:pPr>
        <w:spacing w:line="520" w:lineRule="exact"/>
        <w:ind w:right="151" w:firstLine="562" w:firstLineChars="200"/>
        <w:rPr>
          <w:rFonts w:ascii="仿宋" w:hAnsi="仿宋" w:eastAsia="仿宋" w:cs="仿宋"/>
          <w:sz w:val="28"/>
          <w:szCs w:val="28"/>
        </w:rPr>
      </w:pPr>
      <w:r>
        <w:rPr>
          <w:rFonts w:hint="eastAsia" w:ascii="仿宋" w:hAnsi="仿宋" w:eastAsia="仿宋" w:cs="仿宋"/>
          <w:b/>
          <w:sz w:val="28"/>
          <w:szCs w:val="28"/>
        </w:rPr>
        <w:t>第二阶段</w:t>
      </w:r>
      <w:r>
        <w:rPr>
          <w:rFonts w:hint="eastAsia" w:ascii="仿宋" w:hAnsi="仿宋" w:eastAsia="仿宋" w:cs="仿宋"/>
          <w:sz w:val="28"/>
          <w:szCs w:val="28"/>
        </w:rPr>
        <w:t>：现场答辩（满分100分，占总分20%）</w:t>
      </w:r>
    </w:p>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根据评选原始分确定入围答辩学生。在现场答辩环节，由评审小组对入围答辩的学生进行现场打分，满分为20分。</w:t>
      </w:r>
    </w:p>
    <w:p>
      <w:pPr>
        <w:spacing w:line="520" w:lineRule="exact"/>
        <w:ind w:right="151" w:firstLine="560" w:firstLineChars="200"/>
        <w:rPr>
          <w:rFonts w:ascii="仿宋" w:hAnsi="仿宋" w:eastAsia="仿宋" w:cs="仿宋"/>
          <w:sz w:val="28"/>
          <w:szCs w:val="28"/>
        </w:rPr>
      </w:pPr>
    </w:p>
    <w:p>
      <w:pPr>
        <w:spacing w:line="520" w:lineRule="exact"/>
        <w:ind w:right="151" w:firstLine="560" w:firstLineChars="200"/>
        <w:rPr>
          <w:rFonts w:ascii="仿宋" w:hAnsi="仿宋" w:eastAsia="仿宋" w:cs="仿宋"/>
          <w:sz w:val="28"/>
          <w:szCs w:val="28"/>
        </w:rPr>
      </w:pPr>
      <w:r>
        <w:rPr>
          <w:rFonts w:hint="eastAsia" w:ascii="仿宋" w:hAnsi="仿宋" w:eastAsia="仿宋" w:cs="仿宋"/>
          <w:sz w:val="28"/>
          <w:szCs w:val="28"/>
        </w:rPr>
        <w:t>本办法解释权归马克思主义学院202</w:t>
      </w:r>
      <w:r>
        <w:rPr>
          <w:rFonts w:ascii="仿宋" w:hAnsi="仿宋" w:eastAsia="仿宋" w:cs="仿宋"/>
          <w:sz w:val="28"/>
          <w:szCs w:val="28"/>
        </w:rPr>
        <w:t>3</w:t>
      </w:r>
      <w:r>
        <w:rPr>
          <w:rFonts w:hint="eastAsia" w:ascii="仿宋" w:hAnsi="仿宋" w:eastAsia="仿宋" w:cs="仿宋"/>
          <w:sz w:val="28"/>
          <w:szCs w:val="28"/>
        </w:rPr>
        <w:t>届</w:t>
      </w:r>
      <w:r>
        <w:rPr>
          <w:rFonts w:ascii="仿宋" w:hAnsi="仿宋" w:eastAsia="仿宋" w:cs="仿宋"/>
          <w:sz w:val="28"/>
          <w:szCs w:val="28"/>
        </w:rPr>
        <w:t>研究生优秀毕业生评审小</w:t>
      </w:r>
      <w:r>
        <w:rPr>
          <w:rFonts w:hint="eastAsia" w:ascii="仿宋" w:hAnsi="仿宋" w:eastAsia="仿宋" w:cs="仿宋"/>
          <w:sz w:val="28"/>
          <w:szCs w:val="28"/>
        </w:rPr>
        <w:t>组。</w:t>
      </w:r>
    </w:p>
    <w:p>
      <w:pPr>
        <w:spacing w:line="520" w:lineRule="exact"/>
        <w:ind w:right="151" w:firstLine="560" w:firstLineChars="200"/>
        <w:rPr>
          <w:rFonts w:ascii="仿宋" w:hAnsi="仿宋" w:eastAsia="仿宋" w:cs="仿宋"/>
          <w:sz w:val="28"/>
          <w:szCs w:val="28"/>
        </w:rPr>
      </w:pPr>
    </w:p>
    <w:p>
      <w:pPr>
        <w:wordWrap w:val="0"/>
        <w:spacing w:line="520" w:lineRule="exact"/>
        <w:ind w:right="151" w:firstLine="560" w:firstLineChars="200"/>
        <w:jc w:val="right"/>
        <w:rPr>
          <w:rFonts w:ascii="仿宋" w:hAnsi="仿宋" w:eastAsia="仿宋" w:cs="仿宋"/>
          <w:sz w:val="28"/>
          <w:szCs w:val="28"/>
        </w:rPr>
      </w:pPr>
      <w:r>
        <w:rPr>
          <w:rFonts w:hint="eastAsia" w:ascii="仿宋" w:hAnsi="仿宋" w:eastAsia="仿宋" w:cs="仿宋"/>
          <w:sz w:val="28"/>
          <w:szCs w:val="28"/>
        </w:rPr>
        <w:t xml:space="preserve"> 马克思主义学院 </w:t>
      </w:r>
      <w:r>
        <w:rPr>
          <w:rFonts w:ascii="仿宋" w:hAnsi="仿宋" w:eastAsia="仿宋" w:cs="仿宋"/>
          <w:sz w:val="28"/>
          <w:szCs w:val="28"/>
        </w:rPr>
        <w:t xml:space="preserve">   </w:t>
      </w:r>
    </w:p>
    <w:p>
      <w:pPr>
        <w:wordWrap w:val="0"/>
        <w:spacing w:line="520" w:lineRule="exact"/>
        <w:ind w:right="151" w:firstLine="560" w:firstLineChars="200"/>
        <w:jc w:val="right"/>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023</w:t>
      </w:r>
      <w:r>
        <w:rPr>
          <w:rFonts w:hint="eastAsia" w:ascii="仿宋" w:hAnsi="仿宋" w:eastAsia="仿宋" w:cs="仿宋"/>
          <w:sz w:val="28"/>
          <w:szCs w:val="28"/>
        </w:rPr>
        <w:t>年</w:t>
      </w:r>
      <w:r>
        <w:rPr>
          <w:rFonts w:ascii="仿宋" w:hAnsi="仿宋" w:eastAsia="仿宋" w:cs="仿宋"/>
          <w:sz w:val="28"/>
          <w:szCs w:val="28"/>
        </w:rPr>
        <w:t>3</w:t>
      </w:r>
      <w:r>
        <w:rPr>
          <w:rFonts w:hint="eastAsia" w:ascii="仿宋" w:hAnsi="仿宋" w:eastAsia="仿宋" w:cs="仿宋"/>
          <w:sz w:val="28"/>
          <w:szCs w:val="28"/>
        </w:rPr>
        <w:t>月</w:t>
      </w:r>
      <w:r>
        <w:rPr>
          <w:rFonts w:ascii="仿宋" w:hAnsi="仿宋" w:eastAsia="仿宋" w:cs="仿宋"/>
          <w:sz w:val="28"/>
          <w:szCs w:val="28"/>
        </w:rPr>
        <w:t>1</w:t>
      </w:r>
      <w:r>
        <w:rPr>
          <w:rFonts w:hint="eastAsia" w:ascii="仿宋" w:hAnsi="仿宋" w:eastAsia="仿宋" w:cs="仿宋"/>
          <w:sz w:val="28"/>
          <w:szCs w:val="28"/>
        </w:rPr>
        <w:t xml:space="preserve">日 </w:t>
      </w:r>
      <w:r>
        <w:rPr>
          <w:rFonts w:ascii="仿宋" w:hAnsi="仿宋" w:eastAsia="仿宋" w:cs="仿宋"/>
          <w:sz w:val="28"/>
          <w:szCs w:val="28"/>
        </w:rPr>
        <w:t xml:space="preserve">   </w:t>
      </w:r>
    </w:p>
    <w:p/>
    <w:sectPr>
      <w:pgSz w:w="11906" w:h="16838"/>
      <w:pgMar w:top="960" w:right="1800" w:bottom="96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5YmY3NThkNDE0ZjQxMGVmNmY0MTQxYzg4ZDc0YjMifQ=="/>
  </w:docVars>
  <w:rsids>
    <w:rsidRoot w:val="F8EE7076"/>
    <w:rsid w:val="00340B60"/>
    <w:rsid w:val="00AB1598"/>
    <w:rsid w:val="00AD2681"/>
    <w:rsid w:val="61E307DA"/>
    <w:rsid w:val="7E7126FF"/>
    <w:rsid w:val="F8EE7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customStyle="1" w:styleId="4">
    <w:name w:val="TableGrid"/>
    <w:qFormat/>
    <w:uiPriority w:val="0"/>
    <w:tblPr>
      <w:tblCellMar>
        <w:top w:w="0" w:type="dxa"/>
        <w:left w:w="0" w:type="dxa"/>
        <w:bottom w:w="0" w:type="dxa"/>
        <w:right w:w="0" w:type="dxa"/>
      </w:tblCellMar>
    </w:tblPr>
  </w:style>
  <w:style w:type="table" w:customStyle="1" w:styleId="5">
    <w:name w:val="TableGrid1"/>
    <w:qFormat/>
    <w:uiPriority w:val="0"/>
    <w:pPr>
      <w:spacing w:after="160" w:line="259" w:lineRule="auto"/>
    </w:pPr>
    <w:rPr>
      <w:rFonts w:ascii="Times New Roman" w:hAnsi="Times New Roman" w:eastAsia="宋体" w:cs="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1680</Words>
  <Characters>1769</Characters>
  <Lines>13</Lines>
  <Paragraphs>3</Paragraphs>
  <TotalTime>5</TotalTime>
  <ScaleCrop>false</ScaleCrop>
  <LinksUpToDate>false</LinksUpToDate>
  <CharactersWithSpaces>1793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2021-03-05T14:19:00Z</dcterms:created>
  <dc:creator>mac</dc:creator>
  <cp:lastModifiedBy>小鱼</cp:lastModifiedBy>
  <dcterms:modified xsi:type="dcterms:W3CDTF">2023-03-01T07:22:39Z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CB9BD1A47C694C98875F90C8D7BA07B2</vt:lpwstr>
  </property>
</Properties>
</file>