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117" w:line="240" w:lineRule="auto"/>
        <w:ind w:left="356" w:leftChars="127" w:firstLine="1425" w:firstLineChars="396"/>
        <w:textAlignment w:val="auto"/>
        <w:outlineLvl w:val="9"/>
        <w:rPr>
          <w:rFonts w:ascii="华文中宋" w:hAnsi="华文中宋" w:eastAsia="华文中宋"/>
          <w:color w:val="auto"/>
        </w:rPr>
      </w:pPr>
      <w:bookmarkStart w:id="1" w:name="_GoBack"/>
      <w:bookmarkEnd w:id="1"/>
      <w:r>
        <w:rPr>
          <w:rFonts w:ascii="华文中宋" w:hAnsi="华文中宋" w:eastAsia="华文中宋"/>
          <w:color w:val="auto"/>
          <w:sz w:val="36"/>
        </w:rPr>
        <w:t>马克思主义学院201</w:t>
      </w:r>
      <w:r>
        <w:rPr>
          <w:rFonts w:hint="eastAsia" w:ascii="华文中宋" w:hAnsi="华文中宋" w:eastAsia="华文中宋"/>
          <w:color w:val="auto"/>
          <w:sz w:val="36"/>
          <w:lang w:val="en-US" w:eastAsia="zh-CN"/>
        </w:rPr>
        <w:t>8</w:t>
      </w:r>
      <w:r>
        <w:rPr>
          <w:rFonts w:ascii="华文中宋" w:hAnsi="华文中宋" w:eastAsia="华文中宋"/>
          <w:color w:val="auto"/>
          <w:sz w:val="36"/>
        </w:rPr>
        <w:t>-201</w:t>
      </w:r>
      <w:r>
        <w:rPr>
          <w:rFonts w:hint="eastAsia" w:ascii="华文中宋" w:hAnsi="华文中宋" w:eastAsia="华文中宋"/>
          <w:color w:val="auto"/>
          <w:sz w:val="36"/>
          <w:lang w:val="en-US" w:eastAsia="zh-CN"/>
        </w:rPr>
        <w:t>9</w:t>
      </w:r>
      <w:r>
        <w:rPr>
          <w:rFonts w:ascii="华文中宋" w:hAnsi="华文中宋" w:eastAsia="华文中宋"/>
          <w:color w:val="auto"/>
          <w:sz w:val="36"/>
        </w:rPr>
        <w:t>学年</w:t>
      </w:r>
    </w:p>
    <w:p>
      <w:pPr>
        <w:keepNext w:val="0"/>
        <w:keepLines w:val="0"/>
        <w:pageBreakBefore w:val="0"/>
        <w:widowControl/>
        <w:kinsoku/>
        <w:wordWrap/>
        <w:overflowPunct/>
        <w:topLinePunct w:val="0"/>
        <w:autoSpaceDE/>
        <w:autoSpaceDN/>
        <w:bidi w:val="0"/>
        <w:adjustRightInd/>
        <w:snapToGrid/>
        <w:spacing w:after="181" w:line="240" w:lineRule="auto"/>
        <w:ind w:left="0" w:right="144" w:firstLine="0"/>
        <w:jc w:val="center"/>
        <w:textAlignment w:val="auto"/>
        <w:outlineLvl w:val="9"/>
        <w:rPr>
          <w:rFonts w:ascii="华文中宋" w:hAnsi="华文中宋" w:eastAsia="华文中宋"/>
          <w:color w:val="auto"/>
          <w:sz w:val="36"/>
        </w:rPr>
      </w:pPr>
      <w:r>
        <w:rPr>
          <w:rFonts w:ascii="华文中宋" w:hAnsi="华文中宋" w:eastAsia="华文中宋"/>
          <w:color w:val="auto"/>
          <w:sz w:val="36"/>
        </w:rPr>
        <w:t>优秀学生、优秀学生干部评选实施办法</w:t>
      </w:r>
    </w:p>
    <w:p>
      <w:pPr>
        <w:spacing w:after="181"/>
        <w:ind w:left="0" w:right="144" w:firstLine="0"/>
        <w:jc w:val="both"/>
        <w:rPr>
          <w:rFonts w:ascii="华文中宋" w:hAnsi="华文中宋" w:eastAsia="华文中宋"/>
          <w:color w:val="auto"/>
          <w:sz w:val="36"/>
        </w:rPr>
      </w:pPr>
    </w:p>
    <w:p>
      <w:pPr>
        <w:pStyle w:val="2"/>
        <w:spacing w:line="374" w:lineRule="auto"/>
        <w:ind w:left="231" w:right="236" w:firstLine="559"/>
        <w:jc w:val="both"/>
      </w:pPr>
      <w:r>
        <w:rPr>
          <w:spacing w:val="-15"/>
        </w:rPr>
        <w:t>为认真学习贯彻习近平新时代中国特色社会主义思想和党的十九大精神、团十八大精神，学习习近平总书记纪念五四运动</w:t>
      </w:r>
      <w:r>
        <w:rPr>
          <w:rFonts w:hint="eastAsia"/>
          <w:spacing w:val="-15"/>
          <w:lang w:val="en-US"/>
        </w:rPr>
        <w:t>100</w:t>
      </w:r>
      <w:r>
        <w:rPr>
          <w:rFonts w:hint="default"/>
          <w:spacing w:val="-15"/>
        </w:rPr>
        <w:t>周年大会上的重要讲话精神，树立我校大学生积极向上的模范典型，营造勤奋进取、励志求真的学习氛围，培养德智体美劳全面发展的社会主义建设者和接班人的根本任务</w:t>
      </w:r>
      <w:r>
        <w:rPr>
          <w:spacing w:val="-15"/>
        </w:rPr>
        <w:t>，开展上海理工大学优秀学生、优秀学生干部以及马</w:t>
      </w:r>
      <w:r>
        <w:rPr>
          <w:spacing w:val="14"/>
        </w:rPr>
        <w:t>克思主义学院优秀学生、优秀学生干部评选。根据校团委《关于评选</w:t>
      </w:r>
      <w:r>
        <w:t>201</w:t>
      </w:r>
      <w:r>
        <w:rPr>
          <w:rFonts w:hint="eastAsia"/>
          <w:lang w:val="en-US" w:eastAsia="zh-CN"/>
        </w:rPr>
        <w:t>8</w:t>
      </w:r>
      <w:r>
        <w:t>-201</w:t>
      </w:r>
      <w:r>
        <w:rPr>
          <w:rFonts w:hint="eastAsia"/>
          <w:lang w:val="en-US" w:eastAsia="zh-CN"/>
        </w:rPr>
        <w:t>9</w:t>
      </w:r>
      <w:r>
        <w:rPr>
          <w:spacing w:val="-12"/>
        </w:rPr>
        <w:t xml:space="preserve"> 学年上海理工大学优秀学生、优秀学生干部、先进班集体的通</w:t>
      </w:r>
      <w:r>
        <w:rPr>
          <w:spacing w:val="-7"/>
        </w:rPr>
        <w:t>知》要求，结合我院实际，特制定如下具体评选办法。</w:t>
      </w:r>
    </w:p>
    <w:p>
      <w:pPr>
        <w:pStyle w:val="2"/>
        <w:spacing w:before="2"/>
      </w:pPr>
      <w:r>
        <w:rPr>
          <w:spacing w:val="-1"/>
        </w:rPr>
        <w:t>一、评选对象</w:t>
      </w:r>
    </w:p>
    <w:p>
      <w:pPr>
        <w:pStyle w:val="2"/>
        <w:spacing w:before="201" w:line="376" w:lineRule="auto"/>
        <w:ind w:left="231" w:right="249" w:firstLine="559"/>
      </w:pPr>
      <w:r>
        <w:t>评选对象为目前马克思主义学院在读的全日制硕士研究生（201</w:t>
      </w:r>
      <w:r>
        <w:rPr>
          <w:rFonts w:hint="eastAsia"/>
          <w:lang w:val="en-US" w:eastAsia="zh-CN"/>
        </w:rPr>
        <w:t>9</w:t>
      </w:r>
      <w:r>
        <w:rPr>
          <w:spacing w:val="1"/>
        </w:rPr>
        <w:t xml:space="preserve"> 级</w:t>
      </w:r>
      <w:r>
        <w:rPr>
          <w:spacing w:val="-2"/>
        </w:rPr>
        <w:t>新生不包含在内</w:t>
      </w:r>
      <w:r>
        <w:t>）</w:t>
      </w:r>
    </w:p>
    <w:p>
      <w:pPr>
        <w:pStyle w:val="2"/>
        <w:spacing w:line="353" w:lineRule="exact"/>
      </w:pPr>
      <w:r>
        <w:t>二、评选项目及名额分配</w:t>
      </w:r>
    </w:p>
    <w:p>
      <w:pPr>
        <w:pStyle w:val="2"/>
        <w:keepNext w:val="0"/>
        <w:keepLines w:val="0"/>
        <w:pageBreakBefore w:val="0"/>
        <w:widowControl w:val="0"/>
        <w:kinsoku/>
        <w:wordWrap/>
        <w:overflowPunct/>
        <w:topLinePunct w:val="0"/>
        <w:autoSpaceDE w:val="0"/>
        <w:autoSpaceDN w:val="0"/>
        <w:bidi w:val="0"/>
        <w:adjustRightInd/>
        <w:snapToGrid/>
        <w:spacing w:before="201" w:line="375" w:lineRule="auto"/>
        <w:ind w:left="232" w:right="249" w:firstLine="561"/>
        <w:jc w:val="both"/>
        <w:textAlignment w:val="auto"/>
        <w:outlineLvl w:val="9"/>
      </w:pPr>
      <w:r>
        <w:t>1、评选项目：共评选上海理工大学优秀学生 3 人、优秀学生干部 1</w:t>
      </w:r>
      <w:r>
        <w:rPr>
          <w:rFonts w:hint="eastAsia"/>
          <w:lang w:val="en-US" w:eastAsia="zh-CN"/>
        </w:rPr>
        <w:t xml:space="preserve"> </w:t>
      </w:r>
      <w:r>
        <w:t>人，马克思主义学院优秀学生 1 人、优秀学生干部 1 人。</w:t>
      </w:r>
    </w:p>
    <w:p>
      <w:pPr>
        <w:pStyle w:val="2"/>
        <w:keepNext w:val="0"/>
        <w:keepLines w:val="0"/>
        <w:pageBreakBefore w:val="0"/>
        <w:widowControl w:val="0"/>
        <w:kinsoku/>
        <w:wordWrap/>
        <w:overflowPunct/>
        <w:topLinePunct w:val="0"/>
        <w:autoSpaceDE w:val="0"/>
        <w:autoSpaceDN w:val="0"/>
        <w:bidi w:val="0"/>
        <w:adjustRightInd/>
        <w:snapToGrid/>
        <w:spacing w:before="201" w:line="375" w:lineRule="auto"/>
        <w:ind w:left="232" w:right="249" w:firstLine="561"/>
        <w:jc w:val="both"/>
        <w:textAlignment w:val="auto"/>
        <w:outlineLvl w:val="9"/>
      </w:pPr>
      <w:r>
        <w:t>2、名额分配：201</w:t>
      </w:r>
      <w:r>
        <w:rPr>
          <w:rFonts w:hint="eastAsia"/>
          <w:lang w:val="en-US" w:eastAsia="zh-CN"/>
        </w:rPr>
        <w:t>7</w:t>
      </w:r>
      <w:r>
        <w:t xml:space="preserve"> 级研究生评选校优秀学生 1 人、优秀学生干部 1</w:t>
      </w:r>
      <w:r>
        <w:rPr>
          <w:rFonts w:hint="eastAsia"/>
          <w:lang w:val="en-US" w:eastAsia="zh-CN"/>
        </w:rPr>
        <w:t xml:space="preserve"> </w:t>
      </w:r>
      <w:r>
        <w:t>人，院优秀学生 1 人；201</w:t>
      </w:r>
      <w:r>
        <w:rPr>
          <w:rFonts w:hint="eastAsia"/>
          <w:lang w:val="en-US" w:eastAsia="zh-CN"/>
        </w:rPr>
        <w:t>8</w:t>
      </w:r>
      <w:r>
        <w:t xml:space="preserve"> 级研究生评选校优秀学生 2 人，院优秀学生干部 1 人。</w:t>
      </w:r>
    </w:p>
    <w:p>
      <w:pPr>
        <w:pStyle w:val="2"/>
        <w:spacing w:before="200"/>
        <w:ind w:left="0" w:leftChars="0" w:firstLine="0" w:firstLineChars="0"/>
      </w:pPr>
      <w:r>
        <w:rPr>
          <w:rFonts w:hint="eastAsia"/>
          <w:lang w:val="en-US" w:eastAsia="zh-CN"/>
        </w:rPr>
        <w:t xml:space="preserve">      </w:t>
      </w:r>
      <w:r>
        <w:t>三、评选组织机构</w:t>
      </w:r>
    </w:p>
    <w:p>
      <w:pPr>
        <w:pStyle w:val="2"/>
        <w:keepNext w:val="0"/>
        <w:keepLines w:val="0"/>
        <w:pageBreakBefore w:val="0"/>
        <w:widowControl w:val="0"/>
        <w:kinsoku/>
        <w:wordWrap/>
        <w:overflowPunct/>
        <w:topLinePunct w:val="0"/>
        <w:autoSpaceDE w:val="0"/>
        <w:autoSpaceDN w:val="0"/>
        <w:bidi w:val="0"/>
        <w:adjustRightInd/>
        <w:snapToGrid/>
        <w:spacing w:before="201" w:line="375" w:lineRule="auto"/>
        <w:ind w:left="232" w:right="249" w:firstLine="561"/>
        <w:jc w:val="both"/>
        <w:textAlignment w:val="auto"/>
        <w:outlineLvl w:val="9"/>
      </w:pPr>
      <w:r>
        <w:t>优秀学生、优秀学生干部由学院评审小组组织进行评选。评审小组成</w:t>
      </w:r>
      <w:r>
        <w:rPr>
          <w:spacing w:val="-11"/>
        </w:rPr>
        <w:t>员由学院领导、硕士生导师代表、行政管理人员、研究生辅导员、硕士生</w:t>
      </w:r>
      <w:r>
        <w:rPr>
          <w:spacing w:val="-18"/>
        </w:rPr>
        <w:t xml:space="preserve">代表等 </w:t>
      </w:r>
      <w:r>
        <w:t>7</w:t>
      </w:r>
      <w:r>
        <w:rPr>
          <w:spacing w:val="-16"/>
        </w:rPr>
        <w:t xml:space="preserve"> 人组成。</w:t>
      </w:r>
    </w:p>
    <w:p>
      <w:pPr>
        <w:pStyle w:val="2"/>
        <w:spacing w:before="2"/>
        <w:jc w:val="both"/>
      </w:pPr>
      <w:r>
        <w:t xml:space="preserve">组长：彭宗祥 </w:t>
      </w:r>
    </w:p>
    <w:p>
      <w:pPr>
        <w:pStyle w:val="2"/>
        <w:spacing w:before="203"/>
      </w:pPr>
      <w:r>
        <w:t>组员</w:t>
      </w:r>
      <w:r>
        <w:rPr>
          <w:rFonts w:hint="eastAsia"/>
          <w:lang w:eastAsia="zh-CN"/>
        </w:rPr>
        <w:t>：金瑶梅</w:t>
      </w:r>
      <w:r>
        <w:rPr>
          <w:rFonts w:hint="eastAsia"/>
          <w:lang w:val="en-US" w:eastAsia="zh-CN"/>
        </w:rPr>
        <w:t xml:space="preserve">  胡绪明  夏小华  牛海  胡琴娥  管涛</w:t>
      </w:r>
    </w:p>
    <w:p>
      <w:pPr>
        <w:pStyle w:val="2"/>
        <w:tabs>
          <w:tab w:val="left" w:pos="2752"/>
          <w:tab w:val="left" w:pos="3870"/>
          <w:tab w:val="left" w:pos="4710"/>
          <w:tab w:val="left" w:pos="5970"/>
        </w:tabs>
        <w:spacing w:before="203" w:line="374" w:lineRule="auto"/>
        <w:ind w:right="2511"/>
      </w:pPr>
      <w:r>
        <w:t>四、评</w:t>
      </w:r>
      <w:r>
        <w:rPr>
          <w:spacing w:val="-3"/>
        </w:rPr>
        <w:t>选</w:t>
      </w:r>
      <w:r>
        <w:t>标准</w:t>
      </w:r>
    </w:p>
    <w:p>
      <w:pPr>
        <w:pStyle w:val="2"/>
        <w:spacing w:line="358" w:lineRule="exact"/>
      </w:pPr>
      <w:r>
        <w:t>（一）优秀学生</w:t>
      </w:r>
    </w:p>
    <w:p>
      <w:pPr>
        <w:pStyle w:val="2"/>
        <w:keepNext w:val="0"/>
        <w:keepLines w:val="0"/>
        <w:pageBreakBefore w:val="0"/>
        <w:widowControl w:val="0"/>
        <w:kinsoku/>
        <w:wordWrap/>
        <w:overflowPunct/>
        <w:topLinePunct w:val="0"/>
        <w:autoSpaceDE w:val="0"/>
        <w:autoSpaceDN w:val="0"/>
        <w:bidi w:val="0"/>
        <w:adjustRightInd/>
        <w:snapToGrid/>
        <w:spacing w:before="200" w:line="374" w:lineRule="auto"/>
        <w:ind w:left="112" w:leftChars="40" w:right="244" w:firstLine="559"/>
        <w:jc w:val="both"/>
        <w:textAlignment w:val="auto"/>
        <w:outlineLvl w:val="9"/>
        <w:rPr>
          <w:rFonts w:hint="eastAsia"/>
          <w:spacing w:val="-1"/>
        </w:rPr>
      </w:pPr>
      <w:r>
        <w:rPr>
          <w:spacing w:val="-1"/>
          <w:lang w:val="en-US" w:eastAsia="zh-CN"/>
        </w:rPr>
        <w:t>1.</w:t>
      </w:r>
      <w:r>
        <w:rPr>
          <w:rFonts w:hint="default"/>
          <w:spacing w:val="-1"/>
          <w:lang w:val="en-US" w:eastAsia="zh-CN"/>
        </w:rPr>
        <w:t>热爱党、热爱祖国、热爱社会主义，拥护四项基本原则，坚定跟党走中国特色社会主义道路的理想信念，有良好的品德修养；</w:t>
      </w:r>
    </w:p>
    <w:p>
      <w:pPr>
        <w:pStyle w:val="2"/>
        <w:keepNext w:val="0"/>
        <w:keepLines w:val="0"/>
        <w:pageBreakBefore w:val="0"/>
        <w:widowControl w:val="0"/>
        <w:kinsoku/>
        <w:wordWrap/>
        <w:overflowPunct/>
        <w:topLinePunct w:val="0"/>
        <w:autoSpaceDE w:val="0"/>
        <w:autoSpaceDN w:val="0"/>
        <w:bidi w:val="0"/>
        <w:adjustRightInd/>
        <w:snapToGrid/>
        <w:spacing w:before="4" w:line="375" w:lineRule="auto"/>
        <w:ind w:left="112" w:leftChars="40" w:right="244" w:firstLine="561"/>
        <w:jc w:val="both"/>
        <w:textAlignment w:val="auto"/>
        <w:outlineLvl w:val="9"/>
        <w:rPr>
          <w:rFonts w:hint="eastAsia"/>
          <w:spacing w:val="-1"/>
        </w:rPr>
      </w:pPr>
      <w:r>
        <w:rPr>
          <w:rFonts w:hint="default"/>
          <w:spacing w:val="-1"/>
          <w:lang w:val="en-US" w:eastAsia="zh-CN"/>
        </w:rPr>
        <w:t>2.学习认真刻苦，成绩优秀，本学年连续两学期获得学习优秀奖学金二等奖及以上奖学金；</w:t>
      </w:r>
    </w:p>
    <w:p>
      <w:pPr>
        <w:pStyle w:val="2"/>
        <w:keepNext w:val="0"/>
        <w:keepLines w:val="0"/>
        <w:pageBreakBefore w:val="0"/>
        <w:widowControl w:val="0"/>
        <w:kinsoku/>
        <w:wordWrap/>
        <w:overflowPunct/>
        <w:topLinePunct w:val="0"/>
        <w:autoSpaceDE w:val="0"/>
        <w:autoSpaceDN w:val="0"/>
        <w:bidi w:val="0"/>
        <w:adjustRightInd/>
        <w:snapToGrid/>
        <w:spacing w:before="4" w:line="375" w:lineRule="auto"/>
        <w:ind w:left="112" w:leftChars="40" w:right="244" w:firstLine="561"/>
        <w:jc w:val="both"/>
        <w:textAlignment w:val="auto"/>
        <w:outlineLvl w:val="9"/>
        <w:rPr>
          <w:rFonts w:hint="eastAsia"/>
          <w:spacing w:val="-1"/>
        </w:rPr>
      </w:pPr>
      <w:r>
        <w:rPr>
          <w:rFonts w:hint="default"/>
          <w:spacing w:val="-1"/>
          <w:lang w:val="en-US" w:eastAsia="zh-CN"/>
        </w:rPr>
        <w:t>3.坚持体育锻炼，有良好的卫生习惯，应通过《国家体育锻炼标准》；</w:t>
      </w:r>
    </w:p>
    <w:p>
      <w:pPr>
        <w:pStyle w:val="2"/>
        <w:keepNext w:val="0"/>
        <w:keepLines w:val="0"/>
        <w:pageBreakBefore w:val="0"/>
        <w:widowControl w:val="0"/>
        <w:kinsoku/>
        <w:wordWrap/>
        <w:overflowPunct/>
        <w:topLinePunct w:val="0"/>
        <w:autoSpaceDE w:val="0"/>
        <w:autoSpaceDN w:val="0"/>
        <w:bidi w:val="0"/>
        <w:adjustRightInd/>
        <w:snapToGrid/>
        <w:spacing w:before="4" w:line="375" w:lineRule="auto"/>
        <w:ind w:left="112" w:leftChars="40" w:right="244" w:firstLine="561"/>
        <w:jc w:val="both"/>
        <w:textAlignment w:val="auto"/>
        <w:outlineLvl w:val="9"/>
        <w:rPr>
          <w:rFonts w:hint="eastAsia"/>
          <w:spacing w:val="-1"/>
        </w:rPr>
      </w:pPr>
      <w:r>
        <w:rPr>
          <w:rFonts w:hint="default"/>
          <w:spacing w:val="-1"/>
          <w:lang w:val="en-US" w:eastAsia="zh-CN"/>
        </w:rPr>
        <w:t>4.具有较高的综合素质，德、智、体全面发展，最近两次综合测评高于学院起评分</w:t>
      </w:r>
      <w:r>
        <w:rPr>
          <w:rFonts w:hint="eastAsia"/>
          <w:spacing w:val="-1"/>
          <w:lang w:val="en-US" w:eastAsia="zh-CN"/>
        </w:rPr>
        <w:t>5</w:t>
      </w:r>
      <w:r>
        <w:rPr>
          <w:rFonts w:hint="default"/>
          <w:spacing w:val="-1"/>
          <w:lang w:val="en-US" w:eastAsia="zh-CN"/>
        </w:rPr>
        <w:t>分及以上；</w:t>
      </w:r>
    </w:p>
    <w:p>
      <w:pPr>
        <w:pStyle w:val="2"/>
        <w:keepNext w:val="0"/>
        <w:keepLines w:val="0"/>
        <w:pageBreakBefore w:val="0"/>
        <w:widowControl w:val="0"/>
        <w:kinsoku/>
        <w:wordWrap/>
        <w:overflowPunct/>
        <w:topLinePunct w:val="0"/>
        <w:autoSpaceDE w:val="0"/>
        <w:autoSpaceDN w:val="0"/>
        <w:bidi w:val="0"/>
        <w:adjustRightInd/>
        <w:snapToGrid/>
        <w:spacing w:before="4" w:line="375" w:lineRule="auto"/>
        <w:ind w:left="112" w:leftChars="40" w:right="244" w:firstLine="561"/>
        <w:jc w:val="both"/>
        <w:textAlignment w:val="auto"/>
        <w:outlineLvl w:val="9"/>
        <w:rPr>
          <w:rFonts w:hint="eastAsia"/>
          <w:spacing w:val="-1"/>
        </w:rPr>
      </w:pPr>
      <w:r>
        <w:rPr>
          <w:rFonts w:hint="default"/>
          <w:spacing w:val="-1"/>
          <w:lang w:val="en-US" w:eastAsia="zh-CN"/>
        </w:rPr>
        <w:t>5.在各类科技创新创业竞赛中获得市级二等奖以上的学生，本学年仅需获得一次学习优秀奖学金二等奖及以上奖学金即可参评。</w:t>
      </w:r>
    </w:p>
    <w:p>
      <w:pPr>
        <w:pStyle w:val="2"/>
        <w:keepNext w:val="0"/>
        <w:keepLines w:val="0"/>
        <w:pageBreakBefore w:val="0"/>
        <w:widowControl w:val="0"/>
        <w:kinsoku/>
        <w:wordWrap/>
        <w:overflowPunct/>
        <w:topLinePunct w:val="0"/>
        <w:autoSpaceDE w:val="0"/>
        <w:autoSpaceDN w:val="0"/>
        <w:bidi w:val="0"/>
        <w:adjustRightInd/>
        <w:snapToGrid/>
        <w:spacing w:line="358" w:lineRule="exact"/>
        <w:ind w:left="0" w:leftChars="0" w:firstLine="666" w:firstLineChars="238"/>
        <w:textAlignment w:val="auto"/>
        <w:outlineLvl w:val="9"/>
      </w:pPr>
      <w:r>
        <w:t>（二）优秀学生干部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20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1.</w:t>
      </w:r>
      <w:r>
        <w:rPr>
          <w:rFonts w:hint="default" w:ascii="宋体" w:hAnsi="宋体" w:eastAsia="宋体" w:cs="宋体"/>
          <w:spacing w:val="-1"/>
          <w:sz w:val="28"/>
          <w:szCs w:val="28"/>
          <w:lang w:val="en-US" w:eastAsia="zh-CN" w:bidi="zh-CN"/>
        </w:rPr>
        <w:t>热爱党、热爱祖国、热爱社会主义，拥护四项基本原则，坚持正确的政治方向，有良好的品德修养；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default" w:ascii="宋体" w:hAnsi="宋体" w:eastAsia="宋体" w:cs="宋体"/>
          <w:spacing w:val="-1"/>
          <w:sz w:val="28"/>
          <w:szCs w:val="28"/>
          <w:lang w:val="en-US" w:eastAsia="zh-CN" w:bidi="zh-CN"/>
        </w:rPr>
        <w:t>2.主动承担班级、学校及各项社会工作，积极参加社会实践活动，本学年参加过校级、院级或者学生组织内部组织的培训。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default" w:ascii="宋体" w:hAnsi="宋体" w:eastAsia="宋体" w:cs="宋体"/>
          <w:spacing w:val="-1"/>
          <w:sz w:val="28"/>
          <w:szCs w:val="28"/>
          <w:lang w:val="en-US" w:eastAsia="zh-CN" w:bidi="zh-CN"/>
        </w:rPr>
        <w:t>3.坚持体育锻炼，有良好的卫生习惯，应通过</w:t>
      </w:r>
      <w:r>
        <w:rPr>
          <w:rFonts w:hint="eastAsia" w:cs="宋体"/>
          <w:spacing w:val="-1"/>
          <w:sz w:val="28"/>
          <w:szCs w:val="28"/>
          <w:lang w:val="en-US" w:eastAsia="zh-CN" w:bidi="zh-CN"/>
        </w:rPr>
        <w:t>《</w:t>
      </w:r>
      <w:r>
        <w:rPr>
          <w:rFonts w:hint="default" w:ascii="宋体" w:hAnsi="宋体" w:eastAsia="宋体" w:cs="宋体"/>
          <w:spacing w:val="-1"/>
          <w:sz w:val="28"/>
          <w:szCs w:val="28"/>
          <w:lang w:val="en-US" w:eastAsia="zh-CN" w:bidi="zh-CN"/>
        </w:rPr>
        <w:t>国家体育锻炼</w:t>
      </w:r>
      <w:r>
        <w:rPr>
          <w:rFonts w:hint="eastAsia" w:ascii="宋体" w:hAnsi="宋体" w:eastAsia="宋体" w:cs="宋体"/>
          <w:spacing w:val="-1"/>
          <w:sz w:val="28"/>
          <w:szCs w:val="28"/>
          <w:lang w:val="en-US" w:eastAsia="zh-CN" w:bidi="zh-CN"/>
        </w:rPr>
        <w:t>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default" w:ascii="宋体" w:hAnsi="宋体" w:eastAsia="宋体" w:cs="宋体"/>
          <w:spacing w:val="-1"/>
          <w:sz w:val="28"/>
          <w:szCs w:val="28"/>
          <w:lang w:val="en-US" w:eastAsia="zh-CN" w:bidi="zh-CN"/>
        </w:rPr>
        <w:t>4.本年度两学期成绩全部合格，并连续获得两次专项奖学金或学习优秀奖学金，最近两次综合测评高于学院起评分</w:t>
      </w:r>
      <w:r>
        <w:rPr>
          <w:rFonts w:hint="eastAsia" w:ascii="宋体" w:hAnsi="宋体" w:eastAsia="宋体" w:cs="宋体"/>
          <w:spacing w:val="-1"/>
          <w:sz w:val="28"/>
          <w:szCs w:val="28"/>
          <w:lang w:val="en-US" w:eastAsia="zh-CN" w:bidi="zh-CN"/>
        </w:rPr>
        <w:t>5</w:t>
      </w:r>
      <w:r>
        <w:rPr>
          <w:rFonts w:hint="default" w:ascii="宋体" w:hAnsi="宋体" w:eastAsia="宋体" w:cs="宋体"/>
          <w:spacing w:val="-1"/>
          <w:sz w:val="28"/>
          <w:szCs w:val="28"/>
          <w:lang w:val="en-US" w:eastAsia="zh-CN" w:bidi="zh-CN"/>
        </w:rPr>
        <w:t>分及以上。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default" w:ascii="宋体" w:hAnsi="宋体" w:eastAsia="宋体" w:cs="宋体"/>
          <w:spacing w:val="-1"/>
          <w:sz w:val="28"/>
          <w:szCs w:val="28"/>
          <w:lang w:val="en-US" w:eastAsia="zh-CN" w:bidi="zh-CN"/>
        </w:rPr>
        <w:t>5.在各类科技创新创业竞赛中获得市级二等奖以上的学生，本学年仅需获得一次专项奖学金及以上奖学金即可参评。</w:t>
      </w:r>
    </w:p>
    <w:p>
      <w:pPr>
        <w:pStyle w:val="2"/>
        <w:spacing w:before="203" w:line="374" w:lineRule="auto"/>
        <w:ind w:right="2230"/>
      </w:pPr>
      <w:r>
        <w:t>五、评选办法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default" w:ascii="宋体" w:hAnsi="宋体" w:eastAsia="宋体" w:cs="宋体"/>
          <w:spacing w:val="-1"/>
          <w:sz w:val="28"/>
          <w:szCs w:val="28"/>
          <w:lang w:val="en-US" w:eastAsia="zh-CN" w:bidi="zh-CN"/>
        </w:rPr>
      </w:pPr>
      <w:r>
        <w:rPr>
          <w:rFonts w:hint="default" w:ascii="宋体" w:hAnsi="宋体" w:eastAsia="宋体" w:cs="宋体"/>
          <w:spacing w:val="-1"/>
          <w:sz w:val="28"/>
          <w:szCs w:val="28"/>
          <w:lang w:val="en-US" w:eastAsia="zh-CN" w:bidi="zh-CN"/>
        </w:rPr>
        <w:t>评选原始分来源包括学习成绩、科研成果、参加各类学术竞赛、思想政治表现等四个方面，最终得分依据各项对应的分值折算率计算（折算依据各项内容的重要性不同），具体计算方法如下：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default"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1、</w:t>
      </w:r>
      <w:r>
        <w:rPr>
          <w:rFonts w:hint="default" w:ascii="宋体" w:hAnsi="宋体" w:eastAsia="宋体" w:cs="宋体"/>
          <w:spacing w:val="-1"/>
          <w:sz w:val="28"/>
          <w:szCs w:val="28"/>
          <w:lang w:val="en-US" w:eastAsia="zh-CN" w:bidi="zh-CN"/>
        </w:rPr>
        <w:t>课程学习成绩（分值折算率20%）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default" w:ascii="宋体" w:hAnsi="宋体" w:eastAsia="宋体" w:cs="宋体"/>
          <w:spacing w:val="-1"/>
          <w:sz w:val="28"/>
          <w:szCs w:val="28"/>
          <w:lang w:val="en-US" w:eastAsia="zh-CN" w:bidi="zh-CN"/>
        </w:rPr>
      </w:pPr>
      <w:r>
        <w:rPr>
          <w:rFonts w:hint="default" w:ascii="宋体" w:hAnsi="宋体" w:eastAsia="宋体" w:cs="宋体"/>
          <w:spacing w:val="-1"/>
          <w:sz w:val="28"/>
          <w:szCs w:val="28"/>
          <w:lang w:val="en-US" w:eastAsia="zh-CN" w:bidi="zh-CN"/>
        </w:rPr>
        <w:t>考察研究生规定学期内的课程学习成绩：依据为修读所有课程的加权平均成绩，计算公式为：学生平均成绩=∑（修读所有课程成绩×课程学分）/ ∑（修读课程学分）。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2、研究成果（论文）分值规定如下：（分值满分为40分）</w:t>
      </w:r>
      <w:r>
        <w:rPr>
          <w:rFonts w:hint="default" w:ascii="宋体" w:hAnsi="宋体" w:eastAsia="宋体" w:cs="宋体"/>
          <w:spacing w:val="-1"/>
          <w:sz w:val="28"/>
          <w:szCs w:val="28"/>
          <w:lang w:val="en-US" w:eastAsia="zh-CN" w:bidi="zh-CN"/>
        </w:rPr>
        <w:t>：</w:t>
      </w:r>
    </w:p>
    <w:tbl>
      <w:tblPr>
        <w:tblStyle w:val="7"/>
        <w:tblW w:w="8102" w:type="dxa"/>
        <w:tblInd w:w="311" w:type="dxa"/>
        <w:tblLayout w:type="fixed"/>
        <w:tblCellMar>
          <w:top w:w="0" w:type="dxa"/>
          <w:left w:w="115" w:type="dxa"/>
          <w:bottom w:w="0" w:type="dxa"/>
          <w:right w:w="115" w:type="dxa"/>
        </w:tblCellMar>
      </w:tblPr>
      <w:tblGrid>
        <w:gridCol w:w="5217"/>
        <w:gridCol w:w="2885"/>
      </w:tblGrid>
      <w:tr>
        <w:tblPrEx>
          <w:tblCellMar>
            <w:top w:w="0" w:type="dxa"/>
            <w:left w:w="115" w:type="dxa"/>
            <w:bottom w:w="0" w:type="dxa"/>
            <w:right w:w="115" w:type="dxa"/>
          </w:tblCellMar>
        </w:tblPrEx>
        <w:trPr>
          <w:trHeight w:val="450" w:hRule="atLeast"/>
        </w:trPr>
        <w:tc>
          <w:tcPr>
            <w:tcW w:w="52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论文级别</w:t>
            </w:r>
          </w:p>
        </w:tc>
        <w:tc>
          <w:tcPr>
            <w:tcW w:w="288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分值/篇</w:t>
            </w:r>
          </w:p>
        </w:tc>
      </w:tr>
      <w:tr>
        <w:tblPrEx>
          <w:tblCellMar>
            <w:top w:w="0" w:type="dxa"/>
            <w:left w:w="115" w:type="dxa"/>
            <w:bottom w:w="0" w:type="dxa"/>
            <w:right w:w="115" w:type="dxa"/>
          </w:tblCellMar>
        </w:tblPrEx>
        <w:trPr>
          <w:trHeight w:val="450" w:hRule="atLeast"/>
        </w:trPr>
        <w:tc>
          <w:tcPr>
            <w:tcW w:w="52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1112" w:firstLineChars="4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学院A类论文（学校A类）</w:t>
            </w:r>
          </w:p>
        </w:tc>
        <w:tc>
          <w:tcPr>
            <w:tcW w:w="288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40</w:t>
            </w:r>
          </w:p>
        </w:tc>
      </w:tr>
      <w:tr>
        <w:tblPrEx>
          <w:tblCellMar>
            <w:top w:w="0" w:type="dxa"/>
            <w:left w:w="115" w:type="dxa"/>
            <w:bottom w:w="0" w:type="dxa"/>
            <w:right w:w="115" w:type="dxa"/>
          </w:tblCellMar>
        </w:tblPrEx>
        <w:trPr>
          <w:trHeight w:val="450" w:hRule="atLeast"/>
        </w:trPr>
        <w:tc>
          <w:tcPr>
            <w:tcW w:w="52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学院B类论文（南大CSSCI核心版）</w:t>
            </w:r>
          </w:p>
        </w:tc>
        <w:tc>
          <w:tcPr>
            <w:tcW w:w="288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30</w:t>
            </w:r>
          </w:p>
        </w:tc>
      </w:tr>
      <w:tr>
        <w:tblPrEx>
          <w:tblCellMar>
            <w:top w:w="0" w:type="dxa"/>
            <w:left w:w="115" w:type="dxa"/>
            <w:bottom w:w="0" w:type="dxa"/>
            <w:right w:w="115" w:type="dxa"/>
          </w:tblCellMar>
        </w:tblPrEx>
        <w:trPr>
          <w:trHeight w:val="450" w:hRule="atLeast"/>
        </w:trPr>
        <w:tc>
          <w:tcPr>
            <w:tcW w:w="52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学院C类论文（南大CSSCI扩展板）</w:t>
            </w:r>
          </w:p>
        </w:tc>
        <w:tc>
          <w:tcPr>
            <w:tcW w:w="288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20</w:t>
            </w:r>
          </w:p>
        </w:tc>
      </w:tr>
      <w:tr>
        <w:tblPrEx>
          <w:tblCellMar>
            <w:top w:w="0" w:type="dxa"/>
            <w:left w:w="115" w:type="dxa"/>
            <w:bottom w:w="0" w:type="dxa"/>
            <w:right w:w="115" w:type="dxa"/>
          </w:tblCellMar>
        </w:tblPrEx>
        <w:trPr>
          <w:trHeight w:val="450" w:hRule="atLeast"/>
        </w:trPr>
        <w:tc>
          <w:tcPr>
            <w:tcW w:w="52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jc w:val="center"/>
              <w:textAlignment w:val="auto"/>
              <w:outlineLvl w:val="9"/>
              <w:rPr>
                <w:rFonts w:hint="eastAsia" w:ascii="宋体" w:hAnsi="宋体" w:eastAsia="宋体" w:cs="宋体"/>
                <w:spacing w:val="-1"/>
                <w:sz w:val="28"/>
                <w:szCs w:val="28"/>
                <w:lang w:val="en-US" w:eastAsia="zh-CN" w:bidi="zh-CN"/>
              </w:rPr>
            </w:pPr>
            <w:r>
              <w:rPr>
                <w:rFonts w:hint="eastAsia" w:cs="宋体"/>
                <w:spacing w:val="-1"/>
                <w:sz w:val="28"/>
                <w:szCs w:val="28"/>
                <w:lang w:val="en-US" w:eastAsia="zh-CN" w:bidi="zh-CN"/>
              </w:rPr>
              <w:t xml:space="preserve">    </w:t>
            </w:r>
            <w:r>
              <w:rPr>
                <w:rFonts w:hint="eastAsia" w:ascii="宋体" w:hAnsi="宋体" w:eastAsia="宋体" w:cs="宋体"/>
                <w:spacing w:val="-1"/>
                <w:sz w:val="28"/>
                <w:szCs w:val="28"/>
                <w:lang w:val="en-US" w:eastAsia="zh-CN" w:bidi="zh-CN"/>
              </w:rPr>
              <w:t>学院D类论文（北大2012年核心版）</w:t>
            </w:r>
          </w:p>
        </w:tc>
        <w:tc>
          <w:tcPr>
            <w:tcW w:w="288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10</w:t>
            </w:r>
          </w:p>
        </w:tc>
      </w:tr>
      <w:tr>
        <w:tblPrEx>
          <w:tblCellMar>
            <w:top w:w="0" w:type="dxa"/>
            <w:left w:w="115" w:type="dxa"/>
            <w:bottom w:w="0" w:type="dxa"/>
            <w:right w:w="115" w:type="dxa"/>
          </w:tblCellMar>
        </w:tblPrEx>
        <w:trPr>
          <w:trHeight w:val="450" w:hRule="atLeast"/>
        </w:trPr>
        <w:tc>
          <w:tcPr>
            <w:tcW w:w="521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学院E类论文（SCD来源刊物）</w:t>
            </w:r>
          </w:p>
        </w:tc>
        <w:tc>
          <w:tcPr>
            <w:tcW w:w="288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1390" w:firstLineChars="5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6</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★论文只针对署名为本学院的第一、第二作者进行统计。两位作者的论文，第一作者按70%，第二作者按30%的分值计算</w:t>
      </w:r>
      <w:bookmarkStart w:id="0" w:name="_Hlk493539369"/>
      <w:r>
        <w:rPr>
          <w:rFonts w:hint="eastAsia" w:ascii="宋体" w:hAnsi="宋体" w:eastAsia="宋体" w:cs="宋体"/>
          <w:spacing w:val="-1"/>
          <w:sz w:val="28"/>
          <w:szCs w:val="28"/>
          <w:lang w:val="en-US" w:eastAsia="zh-CN" w:bidi="zh-CN"/>
        </w:rPr>
        <w:t>（第一作者是导师的，第二作者按50%计算）</w:t>
      </w:r>
      <w:bookmarkEnd w:id="0"/>
      <w:r>
        <w:rPr>
          <w:rFonts w:hint="eastAsia" w:ascii="宋体" w:hAnsi="宋体" w:eastAsia="宋体" w:cs="宋体"/>
          <w:spacing w:val="-1"/>
          <w:sz w:val="28"/>
          <w:szCs w:val="28"/>
          <w:lang w:val="en-US" w:eastAsia="zh-CN" w:bidi="zh-CN"/>
        </w:rPr>
        <w:t>；凡三位作者及以上的论文，仅按第一作者50%的分值计算。第二作者论文只统计2篇。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★学术论文必须是已经公开发表，以现刊为准。每人限报3篇。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default"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3、</w:t>
      </w:r>
      <w:r>
        <w:rPr>
          <w:rFonts w:hint="default" w:ascii="宋体" w:hAnsi="宋体" w:eastAsia="宋体" w:cs="宋体"/>
          <w:spacing w:val="-1"/>
          <w:sz w:val="28"/>
          <w:szCs w:val="28"/>
          <w:lang w:val="en-US" w:eastAsia="zh-CN" w:bidi="zh-CN"/>
        </w:rPr>
        <w:t>参加各类学术相关竞赛（满分20分），按下表计算分值：</w:t>
      </w:r>
    </w:p>
    <w:tbl>
      <w:tblPr>
        <w:tblStyle w:val="7"/>
        <w:tblW w:w="8524" w:type="dxa"/>
        <w:tblInd w:w="-108" w:type="dxa"/>
        <w:tblLayout w:type="fixed"/>
        <w:tblCellMar>
          <w:top w:w="0" w:type="dxa"/>
          <w:left w:w="108" w:type="dxa"/>
          <w:bottom w:w="0" w:type="dxa"/>
          <w:right w:w="0" w:type="dxa"/>
        </w:tblCellMar>
      </w:tblPr>
      <w:tblGrid>
        <w:gridCol w:w="4609"/>
        <w:gridCol w:w="3915"/>
      </w:tblGrid>
      <w:tr>
        <w:tblPrEx>
          <w:tblCellMar>
            <w:top w:w="0" w:type="dxa"/>
            <w:left w:w="108" w:type="dxa"/>
            <w:bottom w:w="0" w:type="dxa"/>
            <w:right w:w="0" w:type="dxa"/>
          </w:tblCellMar>
        </w:tblPrEx>
        <w:trPr>
          <w:trHeight w:val="634" w:hRule="atLeast"/>
        </w:trPr>
        <w:tc>
          <w:tcPr>
            <w:tcW w:w="4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所获奖励级别</w:t>
            </w:r>
          </w:p>
        </w:tc>
        <w:tc>
          <w:tcPr>
            <w:tcW w:w="3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得分（分∕次）</w:t>
            </w:r>
          </w:p>
        </w:tc>
      </w:tr>
      <w:tr>
        <w:tblPrEx>
          <w:tblCellMar>
            <w:top w:w="0" w:type="dxa"/>
            <w:left w:w="108" w:type="dxa"/>
            <w:bottom w:w="0" w:type="dxa"/>
            <w:right w:w="0" w:type="dxa"/>
          </w:tblCellMar>
        </w:tblPrEx>
        <w:trPr>
          <w:trHeight w:val="1260" w:hRule="atLeast"/>
        </w:trPr>
        <w:tc>
          <w:tcPr>
            <w:tcW w:w="4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国家级（教育部、科技部）：一等、二等、三等、优秀奖</w:t>
            </w:r>
          </w:p>
        </w:tc>
        <w:tc>
          <w:tcPr>
            <w:tcW w:w="3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15∕12∕10∕8</w:t>
            </w:r>
          </w:p>
        </w:tc>
      </w:tr>
      <w:tr>
        <w:tblPrEx>
          <w:tblCellMar>
            <w:top w:w="0" w:type="dxa"/>
            <w:left w:w="108" w:type="dxa"/>
            <w:bottom w:w="0" w:type="dxa"/>
            <w:right w:w="0" w:type="dxa"/>
          </w:tblCellMar>
        </w:tblPrEx>
        <w:trPr>
          <w:trHeight w:val="634" w:hRule="atLeast"/>
        </w:trPr>
        <w:tc>
          <w:tcPr>
            <w:tcW w:w="4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556" w:firstLineChars="200"/>
              <w:jc w:val="center"/>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省市级：一等、二等、三等、优秀奖</w:t>
            </w:r>
          </w:p>
        </w:tc>
        <w:tc>
          <w:tcPr>
            <w:tcW w:w="3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12∕10∕8∕6</w:t>
            </w:r>
          </w:p>
        </w:tc>
      </w:tr>
      <w:tr>
        <w:tblPrEx>
          <w:tblCellMar>
            <w:top w:w="0" w:type="dxa"/>
            <w:left w:w="108" w:type="dxa"/>
            <w:bottom w:w="0" w:type="dxa"/>
            <w:right w:w="0" w:type="dxa"/>
          </w:tblCellMar>
        </w:tblPrEx>
        <w:trPr>
          <w:trHeight w:val="634" w:hRule="atLeast"/>
        </w:trPr>
        <w:tc>
          <w:tcPr>
            <w:tcW w:w="4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校级（一等、二等、三等）</w:t>
            </w:r>
          </w:p>
        </w:tc>
        <w:tc>
          <w:tcPr>
            <w:tcW w:w="3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5∕4∕3</w:t>
            </w:r>
          </w:p>
        </w:tc>
      </w:tr>
      <w:tr>
        <w:tblPrEx>
          <w:tblCellMar>
            <w:top w:w="0" w:type="dxa"/>
            <w:left w:w="108" w:type="dxa"/>
            <w:bottom w:w="0" w:type="dxa"/>
            <w:right w:w="0" w:type="dxa"/>
          </w:tblCellMar>
        </w:tblPrEx>
        <w:trPr>
          <w:trHeight w:val="636" w:hRule="atLeast"/>
        </w:trPr>
        <w:tc>
          <w:tcPr>
            <w:tcW w:w="46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学院级（一等、二等、三等）</w:t>
            </w:r>
          </w:p>
        </w:tc>
        <w:tc>
          <w:tcPr>
            <w:tcW w:w="39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 xml:space="preserve">  3∕2∕1</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 xml:space="preserve">注：代表学校、学院参加校内外学术竞赛活动；校级及以下每人限 3 项。六人以内集体项目获得者每人得分按照所获得名次分值计算；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 xml:space="preserve">4、思想政治表现与社会工作情况（满分 20）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ascii="仿宋" w:hAnsi="仿宋" w:eastAsia="仿宋"/>
          <w:color w:val="auto"/>
          <w:szCs w:val="28"/>
        </w:rPr>
      </w:pPr>
      <w:r>
        <w:rPr>
          <w:rFonts w:hint="eastAsia" w:ascii="宋体" w:hAnsi="宋体" w:eastAsia="宋体" w:cs="宋体"/>
          <w:spacing w:val="-1"/>
          <w:sz w:val="28"/>
          <w:szCs w:val="28"/>
          <w:lang w:val="en-US" w:eastAsia="zh-CN" w:bidi="zh-CN"/>
        </w:rPr>
        <w:t>（1）荣誉级别（此项分值满分为 10 分）</w:t>
      </w:r>
      <w:r>
        <w:rPr>
          <w:rFonts w:ascii="仿宋" w:hAnsi="仿宋" w:eastAsia="仿宋"/>
          <w:color w:val="auto"/>
          <w:szCs w:val="28"/>
        </w:rPr>
        <w:t xml:space="preserve"> </w:t>
      </w:r>
    </w:p>
    <w:tbl>
      <w:tblPr>
        <w:tblStyle w:val="7"/>
        <w:tblW w:w="8750" w:type="dxa"/>
        <w:tblInd w:w="-108" w:type="dxa"/>
        <w:tblLayout w:type="fixed"/>
        <w:tblCellMar>
          <w:top w:w="0" w:type="dxa"/>
          <w:left w:w="110" w:type="dxa"/>
          <w:bottom w:w="0" w:type="dxa"/>
          <w:right w:w="115" w:type="dxa"/>
        </w:tblCellMar>
      </w:tblPr>
      <w:tblGrid>
        <w:gridCol w:w="1243"/>
        <w:gridCol w:w="4986"/>
        <w:gridCol w:w="2521"/>
      </w:tblGrid>
      <w:tr>
        <w:tblPrEx>
          <w:tblCellMar>
            <w:top w:w="0" w:type="dxa"/>
            <w:left w:w="110" w:type="dxa"/>
            <w:bottom w:w="0" w:type="dxa"/>
            <w:right w:w="115" w:type="dxa"/>
          </w:tblCellMar>
        </w:tblPrEx>
        <w:trPr>
          <w:trHeight w:val="634"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jc w:val="center"/>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级别</w:t>
            </w: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1668" w:firstLineChars="6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荣誉称号</w:t>
            </w:r>
          </w:p>
        </w:tc>
        <w:tc>
          <w:tcPr>
            <w:tcW w:w="2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jc w:val="center"/>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得分（分∕次）</w:t>
            </w:r>
          </w:p>
        </w:tc>
      </w:tr>
      <w:tr>
        <w:tblPrEx>
          <w:tblCellMar>
            <w:top w:w="0" w:type="dxa"/>
            <w:left w:w="110" w:type="dxa"/>
            <w:bottom w:w="0" w:type="dxa"/>
            <w:right w:w="115" w:type="dxa"/>
          </w:tblCellMar>
        </w:tblPrEx>
        <w:trPr>
          <w:trHeight w:val="637"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jc w:val="center"/>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市级</w:t>
            </w: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 xml:space="preserve">三好学生、优秀学生干部 </w:t>
            </w:r>
          </w:p>
        </w:tc>
        <w:tc>
          <w:tcPr>
            <w:tcW w:w="2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10</w:t>
            </w:r>
          </w:p>
        </w:tc>
      </w:tr>
      <w:tr>
        <w:tblPrEx>
          <w:tblCellMar>
            <w:top w:w="0" w:type="dxa"/>
            <w:left w:w="110" w:type="dxa"/>
            <w:bottom w:w="0" w:type="dxa"/>
            <w:right w:w="115" w:type="dxa"/>
          </w:tblCellMar>
        </w:tblPrEx>
        <w:trPr>
          <w:trHeight w:val="634"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jc w:val="center"/>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市级</w:t>
            </w: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834" w:firstLineChars="3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 xml:space="preserve">暑期社会实践优秀个人 </w:t>
            </w:r>
          </w:p>
        </w:tc>
        <w:tc>
          <w:tcPr>
            <w:tcW w:w="2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8</w:t>
            </w:r>
          </w:p>
        </w:tc>
      </w:tr>
      <w:tr>
        <w:tblPrEx>
          <w:tblCellMar>
            <w:top w:w="0" w:type="dxa"/>
            <w:left w:w="110" w:type="dxa"/>
            <w:bottom w:w="0" w:type="dxa"/>
            <w:right w:w="115" w:type="dxa"/>
          </w:tblCellMar>
        </w:tblPrEx>
        <w:trPr>
          <w:trHeight w:val="1882"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jc w:val="center"/>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校级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center"/>
              <w:textAlignment w:val="auto"/>
              <w:outlineLvl w:val="9"/>
              <w:rPr>
                <w:rFonts w:hint="eastAsia" w:ascii="宋体" w:hAnsi="宋体" w:eastAsia="宋体" w:cs="宋体"/>
                <w:spacing w:val="-1"/>
                <w:sz w:val="28"/>
                <w:szCs w:val="28"/>
                <w:lang w:val="en-US" w:eastAsia="zh-CN" w:bidi="zh-CN"/>
              </w:rPr>
            </w:pP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 xml:space="preserve">优秀学生、优秀学生干部、优秀团员、优秀团干部、优秀共产党员、党校优秀学员、暑期社会实践优秀个人等 </w:t>
            </w:r>
          </w:p>
        </w:tc>
        <w:tc>
          <w:tcPr>
            <w:tcW w:w="2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5</w:t>
            </w:r>
          </w:p>
        </w:tc>
      </w:tr>
      <w:tr>
        <w:tblPrEx>
          <w:tblCellMar>
            <w:top w:w="0" w:type="dxa"/>
            <w:left w:w="110" w:type="dxa"/>
            <w:bottom w:w="0" w:type="dxa"/>
            <w:right w:w="115" w:type="dxa"/>
          </w:tblCellMar>
        </w:tblPrEx>
        <w:trPr>
          <w:trHeight w:val="1882"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jc w:val="center"/>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院级</w:t>
            </w: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 xml:space="preserve">优秀学生、优秀学生干部、优秀团员、优秀团干部、优秀共产党员、暑期社会实践优秀个人等 </w:t>
            </w:r>
          </w:p>
        </w:tc>
        <w:tc>
          <w:tcPr>
            <w:tcW w:w="2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3</w:t>
            </w:r>
          </w:p>
        </w:tc>
      </w:tr>
      <w:tr>
        <w:tblPrEx>
          <w:tblCellMar>
            <w:top w:w="0" w:type="dxa"/>
            <w:left w:w="110" w:type="dxa"/>
            <w:bottom w:w="0" w:type="dxa"/>
            <w:right w:w="115" w:type="dxa"/>
          </w:tblCellMar>
        </w:tblPrEx>
        <w:trPr>
          <w:trHeight w:val="634" w:hRule="atLeast"/>
        </w:trPr>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jc w:val="center"/>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其他</w:t>
            </w:r>
          </w:p>
        </w:tc>
        <w:tc>
          <w:tcPr>
            <w:tcW w:w="4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right="120" w:rightChars="43" w:firstLine="278" w:firstLineChars="1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 xml:space="preserve">积极参与各类集体活动，表现突出 </w:t>
            </w:r>
          </w:p>
        </w:tc>
        <w:tc>
          <w:tcPr>
            <w:tcW w:w="25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1112" w:firstLineChars="400"/>
              <w:jc w:val="both"/>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en-US" w:eastAsia="zh-CN" w:bidi="zh-CN"/>
              </w:rPr>
              <w:t>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zh-CN" w:eastAsia="zh-CN" w:bidi="zh-CN"/>
        </w:rPr>
      </w:pPr>
      <w:r>
        <w:rPr>
          <w:rFonts w:hint="eastAsia" w:ascii="宋体" w:hAnsi="宋体" w:eastAsia="宋体" w:cs="宋体"/>
          <w:spacing w:val="-1"/>
          <w:sz w:val="28"/>
          <w:szCs w:val="28"/>
          <w:lang w:val="en-US" w:eastAsia="zh-CN" w:bidi="zh-CN"/>
        </w:rPr>
        <w:t xml:space="preserve"> </w:t>
      </w:r>
      <w:r>
        <w:rPr>
          <w:rFonts w:hint="eastAsia" w:ascii="宋体" w:hAnsi="宋体" w:eastAsia="宋体" w:cs="宋体"/>
          <w:spacing w:val="-1"/>
          <w:sz w:val="28"/>
          <w:szCs w:val="28"/>
          <w:lang w:val="zh-CN" w:eastAsia="zh-CN" w:bidi="zh-CN"/>
        </w:rPr>
        <w:t>注：校级及以下奖项限报三项，超过 10 分的按 10 分满分计算；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zh-CN" w:eastAsia="zh-CN" w:bidi="zh-CN"/>
        </w:rPr>
        <w:t>（2）社会工作方面（满分 10）</w:t>
      </w:r>
      <w:r>
        <w:rPr>
          <w:rFonts w:hint="eastAsia" w:ascii="宋体" w:hAnsi="宋体" w:eastAsia="宋体" w:cs="宋体"/>
          <w:spacing w:val="-1"/>
          <w:sz w:val="28"/>
          <w:szCs w:val="28"/>
          <w:lang w:val="en-US" w:eastAsia="zh-CN" w:bidi="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Lines="20" w:beforeAutospacing="0" w:after="0" w:afterAutospacing="0" w:line="375" w:lineRule="auto"/>
        <w:ind w:left="112" w:leftChars="40" w:right="120" w:rightChars="43" w:firstLine="556" w:firstLineChars="200"/>
        <w:jc w:val="left"/>
        <w:textAlignment w:val="auto"/>
        <w:outlineLvl w:val="9"/>
        <w:rPr>
          <w:rFonts w:hint="eastAsia" w:ascii="宋体" w:hAnsi="宋体" w:eastAsia="宋体" w:cs="宋体"/>
          <w:spacing w:val="-1"/>
          <w:sz w:val="28"/>
          <w:szCs w:val="28"/>
          <w:lang w:val="en-US" w:eastAsia="zh-CN" w:bidi="zh-CN"/>
        </w:rPr>
      </w:pPr>
      <w:r>
        <w:rPr>
          <w:rFonts w:hint="eastAsia" w:ascii="宋体" w:hAnsi="宋体" w:eastAsia="宋体" w:cs="宋体"/>
          <w:spacing w:val="-1"/>
          <w:sz w:val="28"/>
          <w:szCs w:val="28"/>
          <w:lang w:val="zh-CN" w:eastAsia="zh-CN" w:bidi="zh-CN"/>
        </w:rPr>
        <w:t>组织、参与学校、学院、班级、党团等研究生活动，视具体情况酌情加分；在学院研究生会、班级、党支部等非勤工助学工作岗位为其他学生服务，视具体工作酌情加分。</w:t>
      </w:r>
      <w:r>
        <w:rPr>
          <w:rFonts w:hint="eastAsia" w:ascii="宋体" w:hAnsi="宋体" w:eastAsia="宋体" w:cs="宋体"/>
          <w:spacing w:val="-1"/>
          <w:sz w:val="28"/>
          <w:szCs w:val="28"/>
          <w:lang w:val="en-US" w:eastAsia="zh-CN" w:bidi="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line="375" w:lineRule="auto"/>
        <w:ind w:left="788" w:right="2511"/>
        <w:textAlignment w:val="auto"/>
        <w:outlineLvl w:val="9"/>
        <w:rPr>
          <w:spacing w:val="-5"/>
        </w:rPr>
      </w:pPr>
      <w:r>
        <w:rPr>
          <w:spacing w:val="-5"/>
        </w:rPr>
        <w:t>六、评选程序</w:t>
      </w:r>
    </w:p>
    <w:p>
      <w:pPr>
        <w:pStyle w:val="2"/>
        <w:spacing w:before="1" w:line="374" w:lineRule="auto"/>
        <w:ind w:left="231" w:right="134" w:firstLine="559"/>
        <w:rPr>
          <w:spacing w:val="-12"/>
        </w:rPr>
      </w:pPr>
      <w:r>
        <w:rPr>
          <w:spacing w:val="-12"/>
        </w:rPr>
        <w:t>1、1</w:t>
      </w:r>
      <w:r>
        <w:rPr>
          <w:rFonts w:hint="eastAsia"/>
          <w:spacing w:val="-12"/>
          <w:lang w:val="en-US" w:eastAsia="zh-CN"/>
        </w:rPr>
        <w:t>1</w:t>
      </w:r>
      <w:r>
        <w:rPr>
          <w:spacing w:val="-12"/>
        </w:rPr>
        <w:t xml:space="preserve"> 月 </w:t>
      </w:r>
      <w:r>
        <w:rPr>
          <w:rFonts w:hint="eastAsia"/>
          <w:spacing w:val="-12"/>
          <w:lang w:val="en-US" w:eastAsia="zh-CN"/>
        </w:rPr>
        <w:t>21</w:t>
      </w:r>
      <w:r>
        <w:rPr>
          <w:spacing w:val="-12"/>
        </w:rPr>
        <w:t xml:space="preserve"> 日-2</w:t>
      </w:r>
      <w:r>
        <w:rPr>
          <w:rFonts w:hint="eastAsia"/>
          <w:spacing w:val="-12"/>
          <w:lang w:val="en-US" w:eastAsia="zh-CN"/>
        </w:rPr>
        <w:t>5</w:t>
      </w:r>
      <w:r>
        <w:rPr>
          <w:spacing w:val="-12"/>
        </w:rPr>
        <w:t xml:space="preserve"> 日：研究生申报阶段</w:t>
      </w:r>
    </w:p>
    <w:p>
      <w:pPr>
        <w:pStyle w:val="2"/>
        <w:spacing w:before="1" w:line="374" w:lineRule="auto"/>
        <w:ind w:left="231" w:right="134" w:firstLine="559"/>
        <w:rPr>
          <w:spacing w:val="-12"/>
        </w:rPr>
      </w:pPr>
      <w:r>
        <w:rPr>
          <w:spacing w:val="-12"/>
        </w:rPr>
        <w:t>提交申报材料：研究生课程学习成绩单、发表论文的期刊复印件(查验原件)及获奖证书复印件(查验原件)等相关佐证材料。</w:t>
      </w:r>
    </w:p>
    <w:p>
      <w:pPr>
        <w:pStyle w:val="2"/>
        <w:spacing w:before="1" w:line="374" w:lineRule="auto"/>
        <w:ind w:left="231" w:right="134" w:firstLine="559"/>
        <w:rPr>
          <w:spacing w:val="-12"/>
        </w:rPr>
      </w:pPr>
      <w:r>
        <w:rPr>
          <w:spacing w:val="-12"/>
        </w:rPr>
        <w:t>2、</w:t>
      </w:r>
      <w:r>
        <w:rPr>
          <w:rFonts w:hint="eastAsia"/>
          <w:spacing w:val="-12"/>
          <w:lang w:val="en-US" w:eastAsia="zh-CN"/>
        </w:rPr>
        <w:t>11</w:t>
      </w:r>
      <w:r>
        <w:rPr>
          <w:spacing w:val="-12"/>
        </w:rPr>
        <w:t xml:space="preserve"> 月 2</w:t>
      </w:r>
      <w:r>
        <w:rPr>
          <w:rFonts w:hint="eastAsia"/>
          <w:spacing w:val="-12"/>
          <w:lang w:val="en-US" w:eastAsia="zh-CN"/>
        </w:rPr>
        <w:t>5</w:t>
      </w:r>
      <w:r>
        <w:rPr>
          <w:spacing w:val="-12"/>
        </w:rPr>
        <w:t xml:space="preserve"> 日-1</w:t>
      </w:r>
      <w:r>
        <w:rPr>
          <w:rFonts w:hint="eastAsia"/>
          <w:spacing w:val="-12"/>
          <w:lang w:val="en-US" w:eastAsia="zh-CN"/>
        </w:rPr>
        <w:t>2</w:t>
      </w:r>
      <w:r>
        <w:rPr>
          <w:spacing w:val="-12"/>
        </w:rPr>
        <w:t xml:space="preserve"> 月 </w:t>
      </w:r>
      <w:r>
        <w:rPr>
          <w:rFonts w:hint="eastAsia"/>
          <w:spacing w:val="-12"/>
          <w:lang w:val="en-US" w:eastAsia="zh-CN"/>
        </w:rPr>
        <w:t>2</w:t>
      </w:r>
      <w:r>
        <w:rPr>
          <w:spacing w:val="-12"/>
        </w:rPr>
        <w:t xml:space="preserve"> 日：学院评选阶段</w:t>
      </w:r>
    </w:p>
    <w:p>
      <w:pPr>
        <w:pStyle w:val="2"/>
        <w:spacing w:before="1" w:line="374" w:lineRule="auto"/>
        <w:ind w:left="231" w:right="134" w:firstLine="559"/>
        <w:rPr>
          <w:spacing w:val="-12"/>
        </w:rPr>
      </w:pPr>
      <w:r>
        <w:rPr>
          <w:spacing w:val="-12"/>
        </w:rPr>
        <w:t>3、1</w:t>
      </w:r>
      <w:r>
        <w:rPr>
          <w:rFonts w:hint="eastAsia"/>
          <w:spacing w:val="-12"/>
          <w:lang w:val="en-US" w:eastAsia="zh-CN"/>
        </w:rPr>
        <w:t>2</w:t>
      </w:r>
      <w:r>
        <w:rPr>
          <w:spacing w:val="-12"/>
        </w:rPr>
        <w:t xml:space="preserve"> 月 </w:t>
      </w:r>
      <w:r>
        <w:rPr>
          <w:rFonts w:hint="eastAsia"/>
          <w:spacing w:val="-12"/>
          <w:lang w:val="en-US" w:eastAsia="zh-CN"/>
        </w:rPr>
        <w:t>2</w:t>
      </w:r>
      <w:r>
        <w:rPr>
          <w:spacing w:val="-12"/>
        </w:rPr>
        <w:t xml:space="preserve"> 日-1</w:t>
      </w:r>
      <w:r>
        <w:rPr>
          <w:rFonts w:hint="eastAsia"/>
          <w:spacing w:val="-12"/>
          <w:lang w:val="en-US" w:eastAsia="zh-CN"/>
        </w:rPr>
        <w:t>2</w:t>
      </w:r>
      <w:r>
        <w:rPr>
          <w:spacing w:val="-12"/>
        </w:rPr>
        <w:t xml:space="preserve"> 月 </w:t>
      </w:r>
      <w:r>
        <w:rPr>
          <w:rFonts w:hint="eastAsia"/>
          <w:spacing w:val="-12"/>
          <w:lang w:val="en-US" w:eastAsia="zh-CN"/>
        </w:rPr>
        <w:t>5</w:t>
      </w:r>
      <w:r>
        <w:rPr>
          <w:spacing w:val="-12"/>
        </w:rPr>
        <w:t xml:space="preserve"> 日：学院公示阶段</w:t>
      </w:r>
    </w:p>
    <w:p>
      <w:pPr>
        <w:pStyle w:val="2"/>
        <w:spacing w:before="1" w:line="374" w:lineRule="auto"/>
        <w:ind w:left="231" w:right="134" w:firstLine="559"/>
        <w:rPr>
          <w:spacing w:val="-12"/>
        </w:rPr>
      </w:pPr>
      <w:r>
        <w:rPr>
          <w:spacing w:val="-12"/>
        </w:rPr>
        <w:t>4、1</w:t>
      </w:r>
      <w:r>
        <w:rPr>
          <w:rFonts w:hint="eastAsia"/>
          <w:spacing w:val="-12"/>
          <w:lang w:val="en-US" w:eastAsia="zh-CN"/>
        </w:rPr>
        <w:t>2</w:t>
      </w:r>
      <w:r>
        <w:rPr>
          <w:spacing w:val="-12"/>
        </w:rPr>
        <w:t xml:space="preserve"> 月 </w:t>
      </w:r>
      <w:r>
        <w:rPr>
          <w:rFonts w:hint="eastAsia"/>
          <w:spacing w:val="-12"/>
          <w:lang w:val="en-US" w:eastAsia="zh-CN"/>
        </w:rPr>
        <w:t>9</w:t>
      </w:r>
      <w:r>
        <w:rPr>
          <w:spacing w:val="-12"/>
        </w:rPr>
        <w:t xml:space="preserve"> 日：</w:t>
      </w:r>
      <w:r>
        <w:rPr>
          <w:rFonts w:hint="eastAsia"/>
          <w:spacing w:val="-12"/>
          <w:lang w:eastAsia="zh-CN"/>
        </w:rPr>
        <w:t>报送</w:t>
      </w:r>
      <w:r>
        <w:rPr>
          <w:spacing w:val="-12"/>
        </w:rPr>
        <w:t>学校审定</w:t>
      </w:r>
    </w:p>
    <w:p>
      <w:pPr>
        <w:pStyle w:val="2"/>
        <w:keepNext w:val="0"/>
        <w:keepLines w:val="0"/>
        <w:pageBreakBefore w:val="0"/>
        <w:widowControl w:val="0"/>
        <w:kinsoku/>
        <w:wordWrap/>
        <w:overflowPunct/>
        <w:topLinePunct w:val="0"/>
        <w:autoSpaceDE w:val="0"/>
        <w:autoSpaceDN w:val="0"/>
        <w:bidi w:val="0"/>
        <w:adjustRightInd/>
        <w:snapToGrid/>
        <w:spacing w:before="0" w:line="375" w:lineRule="auto"/>
        <w:ind w:left="788" w:right="2511"/>
        <w:textAlignment w:val="auto"/>
        <w:outlineLvl w:val="9"/>
      </w:pPr>
      <w:r>
        <w:rPr>
          <w:spacing w:val="-7"/>
        </w:rPr>
        <w:t>学院公示期满，报送学校研究生院审定及公示。</w:t>
      </w:r>
      <w:r>
        <w:rPr>
          <w:spacing w:val="-5"/>
        </w:rPr>
        <w:t>七、异议处理</w:t>
      </w:r>
    </w:p>
    <w:p>
      <w:pPr>
        <w:pStyle w:val="2"/>
        <w:spacing w:before="1" w:line="374" w:lineRule="auto"/>
        <w:ind w:left="231" w:right="134" w:firstLine="559"/>
      </w:pPr>
      <w:r>
        <w:rPr>
          <w:spacing w:val="-12"/>
        </w:rPr>
        <w:t>对“优秀学生、优秀学生干部”评审结果有异议的，可在学院公示阶</w:t>
      </w:r>
      <w:r>
        <w:rPr>
          <w:spacing w:val="-8"/>
        </w:rPr>
        <w:t>段向所在学院评审委员会提出申诉，院评审委员会及时研究并予以答复。</w:t>
      </w:r>
      <w:r>
        <w:rPr>
          <w:spacing w:val="-9"/>
        </w:rPr>
        <w:t>如申诉人对院评审委员会作出的答复仍存在异议，可在学校公示阶段向校</w:t>
      </w:r>
      <w:r>
        <w:rPr>
          <w:spacing w:val="-6"/>
        </w:rPr>
        <w:t>评审领导小组提请裁决。</w:t>
      </w:r>
    </w:p>
    <w:p>
      <w:pPr>
        <w:pStyle w:val="2"/>
        <w:spacing w:before="1"/>
      </w:pPr>
      <w:r>
        <w:t>本办法解释权归马克思主义学院学生工作办公室。</w:t>
      </w:r>
    </w:p>
    <w:p>
      <w:pPr>
        <w:pStyle w:val="2"/>
        <w:ind w:left="0"/>
      </w:pPr>
    </w:p>
    <w:p>
      <w:pPr>
        <w:pStyle w:val="2"/>
        <w:ind w:left="0"/>
      </w:pPr>
    </w:p>
    <w:p>
      <w:pPr>
        <w:pStyle w:val="2"/>
        <w:ind w:left="0"/>
      </w:pPr>
    </w:p>
    <w:p>
      <w:pPr>
        <w:pStyle w:val="2"/>
        <w:keepNext w:val="0"/>
        <w:keepLines w:val="0"/>
        <w:pageBreakBefore w:val="0"/>
        <w:widowControl/>
        <w:kinsoku/>
        <w:wordWrap/>
        <w:overflowPunct/>
        <w:topLinePunct w:val="0"/>
        <w:autoSpaceDE/>
        <w:autoSpaceDN/>
        <w:bidi w:val="0"/>
        <w:adjustRightInd/>
        <w:snapToGrid/>
        <w:spacing w:before="125" w:after="69" w:line="377" w:lineRule="auto"/>
        <w:ind w:left="794" w:right="760" w:hanging="11"/>
        <w:jc w:val="right"/>
        <w:textAlignment w:val="auto"/>
        <w:rPr>
          <w:spacing w:val="-2"/>
        </w:rPr>
      </w:pPr>
      <w:r>
        <w:rPr>
          <w:spacing w:val="-2"/>
        </w:rPr>
        <w:t>马克思主义学院</w:t>
      </w:r>
    </w:p>
    <w:p>
      <w:pPr>
        <w:pStyle w:val="2"/>
        <w:keepNext w:val="0"/>
        <w:keepLines w:val="0"/>
        <w:pageBreakBefore w:val="0"/>
        <w:widowControl/>
        <w:kinsoku/>
        <w:wordWrap/>
        <w:overflowPunct/>
        <w:topLinePunct w:val="0"/>
        <w:autoSpaceDE/>
        <w:autoSpaceDN/>
        <w:bidi w:val="0"/>
        <w:adjustRightInd/>
        <w:snapToGrid/>
        <w:spacing w:before="125" w:after="69" w:line="377" w:lineRule="auto"/>
        <w:ind w:left="794" w:right="760" w:hanging="11"/>
        <w:jc w:val="right"/>
        <w:textAlignment w:val="auto"/>
      </w:pPr>
      <w:r>
        <w:rPr>
          <w:spacing w:val="-2"/>
        </w:rPr>
        <w:t>201</w:t>
      </w:r>
      <w:r>
        <w:rPr>
          <w:rFonts w:hint="eastAsia"/>
          <w:spacing w:val="-2"/>
          <w:lang w:val="en-US" w:eastAsia="zh-CN"/>
        </w:rPr>
        <w:t>9</w:t>
      </w:r>
      <w:r>
        <w:rPr>
          <w:spacing w:val="-47"/>
        </w:rPr>
        <w:t xml:space="preserve"> 年 </w:t>
      </w:r>
      <w:r>
        <w:t>1</w:t>
      </w:r>
      <w:r>
        <w:rPr>
          <w:rFonts w:hint="eastAsia"/>
          <w:lang w:val="en-US" w:eastAsia="zh-CN"/>
        </w:rPr>
        <w:t>1</w:t>
      </w:r>
      <w:r>
        <w:rPr>
          <w:spacing w:val="-48"/>
        </w:rPr>
        <w:t xml:space="preserve">月 </w:t>
      </w:r>
      <w:r>
        <w:rPr>
          <w:rFonts w:hint="eastAsia"/>
          <w:lang w:val="en-US" w:eastAsia="zh-CN"/>
        </w:rPr>
        <w:t>21</w:t>
      </w:r>
      <w:r>
        <w:rPr>
          <w:spacing w:val="-42"/>
        </w:rPr>
        <w:t xml:space="preserve"> 日</w:t>
      </w:r>
    </w:p>
    <w:p>
      <w:pPr>
        <w:ind w:left="5880" w:hanging="5880" w:hangingChars="2100"/>
        <w:rPr>
          <w:rFonts w:ascii="仿宋" w:hAnsi="仿宋" w:eastAsia="仿宋"/>
          <w:color w:val="auto"/>
          <w:szCs w:val="28"/>
        </w:rPr>
      </w:pPr>
    </w:p>
    <w:sectPr>
      <w:footerReference r:id="rId5" w:type="first"/>
      <w:footerReference r:id="rId3" w:type="default"/>
      <w:footerReference r:id="rId4" w:type="even"/>
      <w:pgSz w:w="11906" w:h="16838"/>
      <w:pgMar w:top="684" w:right="1388" w:bottom="957" w:left="1532" w:header="720" w:footer="96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24"/>
      </w:tabs>
      <w:spacing w:after="0"/>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89"/>
      </w:tabs>
      <w:spacing w:after="0"/>
      <w:ind w:left="0" w:firstLine="0"/>
    </w:pPr>
    <w:r>
      <w:rPr>
        <w:rFonts w:ascii="Times New Roman" w:hAnsi="Times New Roman" w:eastAsia="Times New Roman" w:cs="Times New Roman"/>
        <w:sz w:val="18"/>
      </w:rPr>
      <w:t xml:space="preserve"> </w:t>
    </w:r>
    <w:r>
      <w:rPr>
        <w:rFonts w:ascii="Times New Roman" w:hAnsi="Times New Roman" w:eastAsia="Times New Roman" w:cs="Times New Roman"/>
        <w:sz w:val="18"/>
      </w:rPr>
      <w:tab/>
    </w:r>
    <w:r>
      <w:rPr>
        <w:rFonts w:ascii="Times New Roman" w:hAnsi="Times New Roman" w:eastAsia="Times New Roman" w:cs="Times New Roman"/>
        <w:sz w:val="21"/>
      </w:rPr>
      <w:fldChar w:fldCharType="begin"/>
    </w:r>
    <w:r>
      <w:rPr>
        <w:rFonts w:ascii="Times New Roman" w:hAnsi="Times New Roman" w:eastAsia="Times New Roman" w:cs="Times New Roman"/>
        <w:sz w:val="21"/>
      </w:rPr>
      <w:instrText xml:space="preserve"> PAGE   \* MERGEFORMAT </w:instrText>
    </w:r>
    <w:r>
      <w:rPr>
        <w:rFonts w:ascii="Times New Roman" w:hAnsi="Times New Roman" w:eastAsia="Times New Roman" w:cs="Times New Roman"/>
        <w:sz w:val="21"/>
      </w:rPr>
      <w:fldChar w:fldCharType="separate"/>
    </w:r>
    <w:r>
      <w:rPr>
        <w:rFonts w:ascii="Times New Roman" w:hAnsi="Times New Roman" w:eastAsia="Times New Roman" w:cs="Times New Roman"/>
        <w:sz w:val="21"/>
      </w:rPr>
      <w:t>2</w:t>
    </w:r>
    <w:r>
      <w:rPr>
        <w:rFonts w:ascii="Times New Roman" w:hAnsi="Times New Roman" w:eastAsia="Times New Roman" w:cs="Times New Roman"/>
        <w:sz w:val="21"/>
      </w:rPr>
      <w:fldChar w:fldCharType="end"/>
    </w:r>
    <w:r>
      <w:rPr>
        <w:rFonts w:ascii="Times New Roman" w:hAnsi="Times New Roman" w:eastAsia="Times New Roman" w:cs="Times New Roman"/>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24"/>
      </w:tabs>
      <w:spacing w:after="0"/>
      <w:ind w:left="0" w:firstLine="0"/>
    </w:pPr>
    <w:r>
      <w:rPr>
        <w:rFonts w:ascii="Times New Roman" w:hAnsi="Times New Roman" w:eastAsia="Times New Roman" w:cs="Times New Roman"/>
        <w:sz w:val="18"/>
      </w:rPr>
      <w:t xml:space="preserve"> </w:t>
    </w:r>
    <w:r>
      <w:rPr>
        <w:rFonts w:ascii="Times New Roman" w:hAnsi="Times New Roman" w:eastAsia="Times New Roman" w:cs="Times New Roman"/>
        <w:sz w:val="18"/>
      </w:rPr>
      <w:tab/>
    </w:r>
    <w:r>
      <w:rPr>
        <w:rFonts w:ascii="Times New Roman" w:hAnsi="Times New Roman" w:eastAsia="Times New Roman" w:cs="Times New Roman"/>
        <w:sz w:val="18"/>
      </w:rPr>
      <w:t xml:space="preserve">- </w:t>
    </w:r>
    <w:r>
      <w:rPr>
        <w:rFonts w:ascii="Times New Roman" w:hAnsi="Times New Roman" w:eastAsia="Times New Roman" w:cs="Times New Roman"/>
        <w:sz w:val="18"/>
      </w:rPr>
      <w:fldChar w:fldCharType="begin"/>
    </w:r>
    <w:r>
      <w:rPr>
        <w:rFonts w:ascii="Times New Roman" w:hAnsi="Times New Roman" w:eastAsia="Times New Roman" w:cs="Times New Roman"/>
        <w:sz w:val="18"/>
      </w:rPr>
      <w:instrText xml:space="preserve"> PAGE   \* MERGEFORMAT </w:instrText>
    </w:r>
    <w:r>
      <w:rPr>
        <w:rFonts w:ascii="Times New Roman" w:hAnsi="Times New Roman" w:eastAsia="Times New Roman" w:cs="Times New Roman"/>
        <w:sz w:val="18"/>
      </w:rP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51"/>
    <w:rsid w:val="006C1651"/>
    <w:rsid w:val="006C3401"/>
    <w:rsid w:val="006D6480"/>
    <w:rsid w:val="007455CF"/>
    <w:rsid w:val="008D1A6E"/>
    <w:rsid w:val="009632F1"/>
    <w:rsid w:val="00986EA0"/>
    <w:rsid w:val="009F5A25"/>
    <w:rsid w:val="00A073FE"/>
    <w:rsid w:val="00B97445"/>
    <w:rsid w:val="00CA096D"/>
    <w:rsid w:val="00ED2370"/>
    <w:rsid w:val="00FC3C65"/>
    <w:rsid w:val="023B7CDA"/>
    <w:rsid w:val="19DE11C3"/>
    <w:rsid w:val="20411FD3"/>
    <w:rsid w:val="2141349E"/>
    <w:rsid w:val="276D0E78"/>
    <w:rsid w:val="29500D00"/>
    <w:rsid w:val="325F3AB0"/>
    <w:rsid w:val="3C264678"/>
    <w:rsid w:val="4AD62F6E"/>
    <w:rsid w:val="4D0C034A"/>
    <w:rsid w:val="5CDE3C3B"/>
    <w:rsid w:val="678F54A9"/>
    <w:rsid w:val="6E7F017C"/>
    <w:rsid w:val="6F104053"/>
    <w:rsid w:val="7334327C"/>
    <w:rsid w:val="798D4357"/>
    <w:rsid w:val="79FD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9" w:line="259" w:lineRule="auto"/>
      <w:ind w:left="10" w:hanging="10"/>
    </w:pPr>
    <w:rPr>
      <w:rFonts w:ascii="微软雅黑" w:hAnsi="微软雅黑" w:eastAsia="微软雅黑" w:cs="微软雅黑"/>
      <w:color w:val="000000"/>
      <w:kern w:val="2"/>
      <w:sz w:val="28"/>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790"/>
    </w:pPr>
    <w:rPr>
      <w:rFonts w:ascii="宋体" w:hAnsi="宋体" w:eastAsia="宋体" w:cs="宋体"/>
      <w:sz w:val="28"/>
      <w:szCs w:val="28"/>
      <w:lang w:val="zh-CN" w:eastAsia="zh-CN" w:bidi="zh-CN"/>
    </w:rPr>
  </w:style>
  <w:style w:type="paragraph" w:styleId="3">
    <w:name w:val="Date"/>
    <w:basedOn w:val="1"/>
    <w:next w:val="1"/>
    <w:link w:val="8"/>
    <w:semiHidden/>
    <w:unhideWhenUsed/>
    <w:qFormat/>
    <w:uiPriority w:val="99"/>
    <w:pPr>
      <w:ind w:left="100" w:leftChars="2500"/>
    </w:p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7">
    <w:name w:val="TableGrid"/>
    <w:qFormat/>
    <w:uiPriority w:val="0"/>
    <w:tblPr>
      <w:tblCellMar>
        <w:top w:w="0" w:type="dxa"/>
        <w:left w:w="0" w:type="dxa"/>
        <w:bottom w:w="0" w:type="dxa"/>
        <w:right w:w="0" w:type="dxa"/>
      </w:tblCellMar>
    </w:tblPr>
  </w:style>
  <w:style w:type="character" w:customStyle="1" w:styleId="8">
    <w:name w:val="日期 字符"/>
    <w:basedOn w:val="6"/>
    <w:link w:val="3"/>
    <w:semiHidden/>
    <w:qFormat/>
    <w:uiPriority w:val="99"/>
    <w:rPr>
      <w:rFonts w:ascii="微软雅黑" w:hAnsi="微软雅黑" w:eastAsia="微软雅黑" w:cs="微软雅黑"/>
      <w:color w:val="000000"/>
      <w:sz w:val="28"/>
    </w:rPr>
  </w:style>
  <w:style w:type="character" w:customStyle="1" w:styleId="9">
    <w:name w:val="页眉 字符"/>
    <w:basedOn w:val="6"/>
    <w:link w:val="4"/>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416</Words>
  <Characters>2374</Characters>
  <Lines>19</Lines>
  <Paragraphs>5</Paragraphs>
  <TotalTime>7</TotalTime>
  <ScaleCrop>false</ScaleCrop>
  <LinksUpToDate>false</LinksUpToDate>
  <CharactersWithSpaces>2785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2018-10-17T05:39:00Z</dcterms:created>
  <dc:creator>校办秘书</dc:creator>
  <cp:lastModifiedBy>无恙</cp:lastModifiedBy>
  <cp:lastPrinted>2019-11-20T07:48:00Z</cp:lastPrinted>
  <dcterms:modified xsi:type="dcterms:W3CDTF">2019-11-21T06:26:13Z</dcterms:modified>
  <dc:title>上海理工大学文件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